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FB429" w14:textId="77777777" w:rsidR="009A029E" w:rsidRDefault="009A029E" w:rsidP="009A029E">
      <w:r>
        <w:rPr>
          <w:rFonts w:hint="eastAsia"/>
        </w:rPr>
        <w:t>1.</w:t>
      </w:r>
      <w:r>
        <w:rPr>
          <w:rFonts w:hint="eastAsia"/>
        </w:rPr>
        <w:t>表</w:t>
      </w:r>
      <w:r>
        <w:rPr>
          <w:rFonts w:hint="eastAsia"/>
        </w:rPr>
        <w:t>2(1)</w:t>
      </w:r>
      <w:r>
        <w:rPr>
          <w:rFonts w:hint="eastAsia"/>
        </w:rPr>
        <w:t>列，参数估计，消费增加值口径，控制固定效应</w:t>
      </w:r>
    </w:p>
    <w:p w14:paraId="71001A38" w14:textId="4AD5502B" w:rsidR="009A029E" w:rsidRPr="009A029E" w:rsidRDefault="009A029E" w:rsidP="009A029E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37D44A68" wp14:editId="07A11CAA">
            <wp:extent cx="5270500" cy="3276600"/>
            <wp:effectExtent l="0" t="0" r="6350" b="0"/>
            <wp:docPr id="13727822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27616" w14:textId="77777777" w:rsidR="005110D0" w:rsidRDefault="005110D0" w:rsidP="009A029E"/>
    <w:p w14:paraId="1FAF77CA" w14:textId="24F59B45" w:rsidR="009A029E" w:rsidRDefault="009A029E" w:rsidP="009A029E">
      <w:r>
        <w:rPr>
          <w:rFonts w:hint="eastAsia"/>
        </w:rPr>
        <w:t>2.</w:t>
      </w:r>
      <w:r>
        <w:rPr>
          <w:rFonts w:hint="eastAsia"/>
        </w:rPr>
        <w:t>表</w:t>
      </w:r>
      <w:r>
        <w:rPr>
          <w:rFonts w:hint="eastAsia"/>
        </w:rPr>
        <w:t>2(2)</w:t>
      </w:r>
      <w:r>
        <w:rPr>
          <w:rFonts w:hint="eastAsia"/>
        </w:rPr>
        <w:t>列，参数估计，消费增加值口径，不控制固定效应</w:t>
      </w:r>
    </w:p>
    <w:p w14:paraId="3AB4DC37" w14:textId="0BE26B28" w:rsidR="009A029E" w:rsidRDefault="009A029E" w:rsidP="009A029E">
      <w:pPr>
        <w:rPr>
          <w:rFonts w:hint="eastAsia"/>
        </w:rPr>
      </w:pPr>
      <w:r>
        <w:rPr>
          <w:noProof/>
        </w:rPr>
        <w:drawing>
          <wp:inline distT="0" distB="0" distL="0" distR="0" wp14:anchorId="4775E59F" wp14:editId="033B1006">
            <wp:extent cx="5270500" cy="3276600"/>
            <wp:effectExtent l="0" t="0" r="6350" b="0"/>
            <wp:docPr id="3845148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2AE93" w14:textId="0C10155F" w:rsidR="009A029E" w:rsidRDefault="009A029E">
      <w:pPr>
        <w:widowControl/>
        <w:jc w:val="left"/>
      </w:pPr>
      <w:r>
        <w:br w:type="page"/>
      </w:r>
    </w:p>
    <w:p w14:paraId="299353A1" w14:textId="1809F257" w:rsidR="009A029E" w:rsidRDefault="009A029E" w:rsidP="009A029E">
      <w:r>
        <w:rPr>
          <w:rFonts w:hint="eastAsia"/>
        </w:rPr>
        <w:lastRenderedPageBreak/>
        <w:t>3.</w:t>
      </w:r>
      <w:r>
        <w:rPr>
          <w:rFonts w:hint="eastAsia"/>
        </w:rPr>
        <w:t>附表</w:t>
      </w:r>
      <w:r>
        <w:rPr>
          <w:rFonts w:hint="eastAsia"/>
        </w:rPr>
        <w:t>1(1)</w:t>
      </w:r>
      <w:r>
        <w:rPr>
          <w:rFonts w:hint="eastAsia"/>
        </w:rPr>
        <w:t>列，参数估计，消费支出口径，控制固定效应</w:t>
      </w:r>
    </w:p>
    <w:p w14:paraId="0C72E697" w14:textId="063AC7A6" w:rsidR="009A029E" w:rsidRDefault="009A029E" w:rsidP="009A029E">
      <w:pPr>
        <w:rPr>
          <w:rFonts w:hint="eastAsia"/>
        </w:rPr>
      </w:pPr>
      <w:r>
        <w:rPr>
          <w:noProof/>
        </w:rPr>
        <w:drawing>
          <wp:inline distT="0" distB="0" distL="0" distR="0" wp14:anchorId="2B91EB4D" wp14:editId="57EBA58C">
            <wp:extent cx="5270500" cy="3276600"/>
            <wp:effectExtent l="0" t="0" r="6350" b="0"/>
            <wp:docPr id="20785949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9126E" w14:textId="77777777" w:rsidR="005110D0" w:rsidRDefault="005110D0" w:rsidP="009A029E"/>
    <w:p w14:paraId="13FC19C3" w14:textId="5F8929E5" w:rsidR="009A029E" w:rsidRDefault="009A029E" w:rsidP="009A029E">
      <w:r>
        <w:rPr>
          <w:rFonts w:hint="eastAsia"/>
        </w:rPr>
        <w:t>4.</w:t>
      </w:r>
      <w:r>
        <w:rPr>
          <w:rFonts w:hint="eastAsia"/>
        </w:rPr>
        <w:t>附表</w:t>
      </w:r>
      <w:r>
        <w:rPr>
          <w:rFonts w:hint="eastAsia"/>
        </w:rPr>
        <w:t>1(2)</w:t>
      </w:r>
      <w:r>
        <w:rPr>
          <w:rFonts w:hint="eastAsia"/>
        </w:rPr>
        <w:t>列，参数估计，消费支出口径，不控制固定效应</w:t>
      </w:r>
    </w:p>
    <w:p w14:paraId="624C4ABD" w14:textId="225E7831" w:rsidR="009A029E" w:rsidRDefault="009A029E" w:rsidP="009A029E">
      <w:pPr>
        <w:rPr>
          <w:rFonts w:hint="eastAsia"/>
        </w:rPr>
      </w:pPr>
      <w:r>
        <w:rPr>
          <w:noProof/>
        </w:rPr>
        <w:drawing>
          <wp:inline distT="0" distB="0" distL="0" distR="0" wp14:anchorId="23DFC8F9" wp14:editId="03745E9E">
            <wp:extent cx="5270500" cy="3276600"/>
            <wp:effectExtent l="0" t="0" r="6350" b="0"/>
            <wp:docPr id="13067028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6C02E" w14:textId="77777777" w:rsidR="009A029E" w:rsidRDefault="009A029E">
      <w:pPr>
        <w:widowControl/>
        <w:jc w:val="left"/>
      </w:pPr>
      <w:r>
        <w:br w:type="page"/>
      </w:r>
    </w:p>
    <w:p w14:paraId="49751240" w14:textId="1D35AA66" w:rsidR="009A029E" w:rsidRDefault="009A029E" w:rsidP="009A029E">
      <w:r>
        <w:rPr>
          <w:rFonts w:hint="eastAsia"/>
        </w:rPr>
        <w:lastRenderedPageBreak/>
        <w:t>5.</w:t>
      </w:r>
      <w:r>
        <w:rPr>
          <w:rFonts w:hint="eastAsia"/>
        </w:rPr>
        <w:t>附表</w:t>
      </w:r>
      <w:r>
        <w:rPr>
          <w:rFonts w:hint="eastAsia"/>
        </w:rPr>
        <w:t>2(1)</w:t>
      </w:r>
      <w:r>
        <w:rPr>
          <w:rFonts w:hint="eastAsia"/>
        </w:rPr>
        <w:t>列，参数估计，消费增加值口径，稳健性检验，控制固定效应</w:t>
      </w:r>
    </w:p>
    <w:p w14:paraId="709FA73F" w14:textId="7F04F32F" w:rsidR="009A029E" w:rsidRDefault="009A029E" w:rsidP="009A029E">
      <w:pPr>
        <w:rPr>
          <w:rFonts w:hint="eastAsia"/>
        </w:rPr>
      </w:pPr>
      <w:r>
        <w:rPr>
          <w:noProof/>
        </w:rPr>
        <w:drawing>
          <wp:inline distT="0" distB="0" distL="0" distR="0" wp14:anchorId="302631C9" wp14:editId="5EB5C9A0">
            <wp:extent cx="5270500" cy="3276600"/>
            <wp:effectExtent l="0" t="0" r="6350" b="0"/>
            <wp:docPr id="39892098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D47A8" w14:textId="77777777" w:rsidR="005110D0" w:rsidRDefault="005110D0" w:rsidP="009A029E"/>
    <w:p w14:paraId="7BF94EB6" w14:textId="58E4D070" w:rsidR="00D83A64" w:rsidRDefault="009A029E" w:rsidP="009A029E">
      <w:r>
        <w:rPr>
          <w:rFonts w:hint="eastAsia"/>
        </w:rPr>
        <w:t>6.</w:t>
      </w:r>
      <w:r>
        <w:rPr>
          <w:rFonts w:hint="eastAsia"/>
        </w:rPr>
        <w:t>附表</w:t>
      </w:r>
      <w:r>
        <w:rPr>
          <w:rFonts w:hint="eastAsia"/>
        </w:rPr>
        <w:t>2(2)</w:t>
      </w:r>
      <w:r>
        <w:rPr>
          <w:rFonts w:hint="eastAsia"/>
        </w:rPr>
        <w:t>列，参数估计，消费增加值口径，稳健性检验，不控制固定效应</w:t>
      </w:r>
    </w:p>
    <w:p w14:paraId="1C5F078B" w14:textId="28283CA0" w:rsidR="009A029E" w:rsidRDefault="009A029E" w:rsidP="009A029E">
      <w:pPr>
        <w:rPr>
          <w:rFonts w:hint="eastAsia"/>
        </w:rPr>
      </w:pPr>
      <w:r>
        <w:rPr>
          <w:noProof/>
        </w:rPr>
        <w:drawing>
          <wp:inline distT="0" distB="0" distL="0" distR="0" wp14:anchorId="556F0FE9" wp14:editId="7C28112F">
            <wp:extent cx="5270500" cy="3276600"/>
            <wp:effectExtent l="0" t="0" r="6350" b="0"/>
            <wp:docPr id="2516664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02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54790D"/>
    <w:multiLevelType w:val="hybridMultilevel"/>
    <w:tmpl w:val="0F8020C2"/>
    <w:lvl w:ilvl="0" w:tplc="08BC83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4666581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0AA9"/>
    <w:rsid w:val="004D0AA9"/>
    <w:rsid w:val="005110D0"/>
    <w:rsid w:val="008A11C7"/>
    <w:rsid w:val="00931B6D"/>
    <w:rsid w:val="009A029E"/>
    <w:rsid w:val="00BD00A9"/>
    <w:rsid w:val="00D83A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7E0CDA"/>
  <w14:defaultImageDpi w14:val="32767"/>
  <w15:chartTrackingRefBased/>
  <w15:docId w15:val="{5127CDFF-E61E-48E6-B572-958FD643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A029E"/>
    <w:pPr>
      <w:widowControl w:val="0"/>
      <w:jc w:val="both"/>
    </w:pPr>
    <w:rPr>
      <w:rFonts w:ascii="Times New Roman" w:eastAsia="宋体" w:hAnsi="Times New Roman"/>
    </w:rPr>
  </w:style>
  <w:style w:type="paragraph" w:styleId="1">
    <w:name w:val="heading 1"/>
    <w:basedOn w:val="a"/>
    <w:next w:val="a"/>
    <w:link w:val="10"/>
    <w:uiPriority w:val="9"/>
    <w:qFormat/>
    <w:rsid w:val="004D0AA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D0A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D0AA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D0AA9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D0AA9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D0AA9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D0AA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D0AA9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D0AA9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D0AA9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D0AA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D0A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D0AA9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D0AA9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D0AA9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D0AA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D0AA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D0AA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D0AA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D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D0AA9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D0AA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D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D0AA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D0AA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D0AA9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D0AA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D0AA9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4D0AA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31</Words>
  <Characters>179</Characters>
  <Application>Microsoft Office Word</Application>
  <DocSecurity>0</DocSecurity>
  <Lines>1</Lines>
  <Paragraphs>1</Paragraphs>
  <ScaleCrop>false</ScaleCrop>
  <Company/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Zhangquan Luo</dc:creator>
  <cp:keywords/>
  <dc:description/>
  <cp:lastModifiedBy>Zhangquan Luo</cp:lastModifiedBy>
  <cp:revision>3</cp:revision>
  <dcterms:created xsi:type="dcterms:W3CDTF">2025-05-03T15:03:00Z</dcterms:created>
  <dcterms:modified xsi:type="dcterms:W3CDTF">2025-05-03T15:07:00Z</dcterms:modified>
</cp:coreProperties>
</file>