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w:p>
      <w:pPr>
        <w:spacing w:after="0"/>
        <w:jc w:val="center"/>
      </w:pPr>
      <w:r>
        <w:t/>
      </w:r>
      <w:r>
        <w:t xml:space="preserve">Summary Statistics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504"/>
        <w:gridCol w:w="1504"/>
        <w:gridCol w:w="1504"/>
        <w:gridCol w:w="1504"/>
        <w:gridCol w:w="1504"/>
        <w:gridCol w:w="1504"/>
      </w:tblGrid>
      <w:tr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VarName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Obs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Mean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SD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Max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Min</w:t>
            </w:r>
          </w:p>
        </w:tc>
      </w:tr>
      <w:tr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qingzhu_dummy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2491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0.020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0.14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qingzhu_area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2491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0.070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0.86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29.00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qingzhu_yumi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2491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0.018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0.13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qingzhu_total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2491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0.010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0.08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gender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2491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0.935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0.25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age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2470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56.065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10.67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118.00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21.00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xiaoxue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2491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0.328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0.47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chuzhong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2491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0.468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0.50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gaozhong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2491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0.117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0.32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daxue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2491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0.022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0.15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hunyin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2491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0.921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0.27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party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2491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0.251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0.43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zhiwu_dummy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2491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0.200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0.40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dikuai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2474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7.527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9.54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150.00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0.30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disaster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2491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0.306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0.46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fam_pop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2370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4.440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1.75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16.00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dumy养殖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2491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0.610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0.49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