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jc w:val="both"/>
        <w:rPr>
          <w:rFonts w:hint="default" w:ascii="Times New Roman Regular" w:hAnsi="Times New Roman Regular" w:eastAsia="黑体" w:cs="Times New Roman Regular"/>
          <w:sz w:val="21"/>
          <w:szCs w:val="21"/>
          <w14:ligatures w14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24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4"/>
          <w:szCs w:val="21"/>
          <w:lang w:val="en-US" w:eastAsia="zh-CN"/>
        </w:rPr>
        <w:t>1.平行趋势检验图</w:t>
      </w:r>
    </w:p>
    <w:p>
      <w:pPr>
        <w:jc w:val="center"/>
        <w:rPr>
          <w:rFonts w:ascii="Calibri" w:hAnsi="Calibri" w:eastAsia="宋体" w:cs="Times New Roman"/>
        </w:rPr>
      </w:pPr>
      <w:r>
        <w:rPr>
          <w:rFonts w:ascii="Calibri" w:hAnsi="Calibri" w:eastAsia="宋体" w:cs="Times New Roman"/>
        </w:rPr>
        <w:drawing>
          <wp:inline distT="0" distB="0" distL="114300" distR="114300">
            <wp:extent cx="3985260" cy="2458720"/>
            <wp:effectExtent l="0" t="0" r="15240" b="1778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85260" cy="245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18"/>
          <w:szCs w:val="18"/>
          <w:lang w:val="en-US" w:eastAsia="zh-CN" w:bidi="ar-SA"/>
        </w:rPr>
        <w:t>图</w:t>
      </w:r>
      <w:r>
        <w:rPr>
          <w:rFonts w:hint="default" w:ascii="Times New Roman" w:hAnsi="Times New Roman" w:eastAsia="黑体" w:cs="Times New Roman"/>
          <w:kern w:val="2"/>
          <w:sz w:val="18"/>
          <w:szCs w:val="18"/>
          <w:lang w:val="en-US" w:eastAsia="zh-CN" w:bidi="ar-SA"/>
        </w:rPr>
        <w:t>1</w:t>
      </w:r>
      <w:r>
        <w:rPr>
          <w:rFonts w:hint="eastAsia" w:ascii="Times New Roman" w:hAnsi="Times New Roman" w:eastAsia="黑体" w:cs="Times New Roman"/>
          <w:kern w:val="2"/>
          <w:sz w:val="18"/>
          <w:szCs w:val="18"/>
          <w:lang w:val="en-US" w:eastAsia="zh-CN" w:bidi="ar-SA"/>
        </w:rPr>
        <w:t xml:space="preserve">  平行趋势检验图（被解释变量为是否工作）</w:t>
      </w:r>
    </w:p>
    <w:p>
      <w:pPr>
        <w:jc w:val="center"/>
        <w:rPr>
          <w:rFonts w:ascii="Calibri" w:hAnsi="Calibri" w:eastAsia="宋体" w:cs="Times New Roman"/>
        </w:rPr>
      </w:pPr>
      <w:r>
        <w:rPr>
          <w:rFonts w:ascii="Calibri" w:hAnsi="Calibri" w:eastAsia="宋体" w:cs="Times New Roman"/>
        </w:rPr>
        <w:drawing>
          <wp:inline distT="0" distB="0" distL="114300" distR="114300">
            <wp:extent cx="4035425" cy="2623185"/>
            <wp:effectExtent l="0" t="0" r="3175" b="5715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rcRect l="759" t="1299" b="7145"/>
                    <a:stretch>
                      <a:fillRect/>
                    </a:stretch>
                  </pic:blipFill>
                  <pic:spPr>
                    <a:xfrm>
                      <a:off x="0" y="0"/>
                      <a:ext cx="4035425" cy="26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Times New Roman" w:hAnsi="Times New Roman" w:eastAsia="黑体" w:cs="Times New Roman"/>
          <w:kern w:val="2"/>
          <w:sz w:val="18"/>
          <w:szCs w:val="1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18"/>
          <w:szCs w:val="18"/>
          <w:lang w:val="en-US" w:eastAsia="zh-CN" w:bidi="ar-SA"/>
        </w:rPr>
        <w:t>图</w:t>
      </w:r>
      <w:r>
        <w:rPr>
          <w:rFonts w:hint="default" w:ascii="Times New Roman" w:hAnsi="Times New Roman" w:eastAsia="黑体" w:cs="Times New Roman"/>
          <w:kern w:val="2"/>
          <w:sz w:val="18"/>
          <w:szCs w:val="18"/>
          <w:lang w:val="en-US" w:eastAsia="zh-CN" w:bidi="ar-SA"/>
        </w:rPr>
        <w:t>2</w:t>
      </w:r>
      <w:r>
        <w:rPr>
          <w:rFonts w:hint="eastAsia" w:ascii="Times New Roman" w:hAnsi="Times New Roman" w:eastAsia="黑体" w:cs="Times New Roman"/>
          <w:kern w:val="2"/>
          <w:sz w:val="18"/>
          <w:szCs w:val="18"/>
          <w:lang w:val="en-US" w:eastAsia="zh-CN" w:bidi="ar-SA"/>
        </w:rPr>
        <w:t xml:space="preserve">  平行趋势检验图（被解释变量为工作时间）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24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4"/>
          <w:szCs w:val="21"/>
          <w:lang w:val="en-US" w:eastAsia="zh-CN"/>
        </w:rPr>
        <w:t>2.安慰剂检验图</w:t>
      </w:r>
    </w:p>
    <w:p>
      <w:pPr>
        <w:jc w:val="center"/>
        <w:rPr>
          <w:rFonts w:hint="eastAsia" w:ascii="Calibri" w:hAnsi="Calibri" w:eastAsia="宋体" w:cs="Times New Roman"/>
          <w:lang w:eastAsia="zh-CN"/>
        </w:rPr>
      </w:pPr>
      <w:r>
        <w:rPr>
          <w:rFonts w:ascii="Calibri" w:hAnsi="Calibri" w:eastAsia="宋体" w:cs="Times New Roman"/>
        </w:rPr>
        <w:drawing>
          <wp:inline distT="0" distB="0" distL="114300" distR="114300">
            <wp:extent cx="3966845" cy="2755900"/>
            <wp:effectExtent l="0" t="0" r="14605" b="635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66845" cy="275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0" w:beforeAutospacing="0" w:after="0" w:afterAutospacing="0" w:line="240" w:lineRule="atLeast"/>
        <w:ind w:firstLine="330"/>
        <w:jc w:val="center"/>
        <w:rPr>
          <w:rFonts w:ascii="Times New Roman" w:hAnsi="Times New Roman" w:eastAsia="黑体" w:cs="Times New Roman"/>
          <w:kern w:val="2"/>
          <w:sz w:val="18"/>
          <w:szCs w:val="1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18"/>
          <w:szCs w:val="18"/>
          <w:lang w:val="en-US" w:eastAsia="zh-CN" w:bidi="ar-SA"/>
        </w:rPr>
        <w:t>图3  安慰剂检验图（被解释变量：是否工作）</w:t>
      </w:r>
    </w:p>
    <w:p>
      <w:pPr>
        <w:jc w:val="center"/>
        <w:rPr>
          <w:rFonts w:hint="default" w:ascii="Calibri" w:hAnsi="Calibri" w:eastAsia="宋体" w:cs="Times New Roman"/>
          <w:lang w:val="en-US" w:eastAsia="zh-CN"/>
        </w:rPr>
      </w:pPr>
    </w:p>
    <w:p>
      <w:pPr>
        <w:jc w:val="center"/>
        <w:rPr>
          <w:rFonts w:ascii="Calibri" w:hAnsi="Calibri" w:eastAsia="宋体" w:cs="Times New Roman"/>
          <w:kern w:val="2"/>
          <w:sz w:val="21"/>
          <w:szCs w:val="24"/>
          <w:vertAlign w:val="baseline"/>
        </w:rPr>
      </w:pPr>
      <w:r>
        <w:rPr>
          <w:rFonts w:ascii="Calibri" w:hAnsi="Calibri" w:eastAsia="宋体" w:cs="Times New Roman"/>
        </w:rPr>
        <w:drawing>
          <wp:inline distT="0" distB="0" distL="114300" distR="114300">
            <wp:extent cx="4004310" cy="2712085"/>
            <wp:effectExtent l="0" t="0" r="15240" b="1206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04310" cy="271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0" w:beforeAutospacing="0" w:after="0" w:afterAutospacing="0" w:line="240" w:lineRule="atLeast"/>
        <w:ind w:firstLine="330"/>
        <w:jc w:val="center"/>
        <w:rPr>
          <w:rFonts w:ascii="Times New Roman" w:hAnsi="Times New Roman" w:eastAsia="黑体" w:cs="Times New Roman"/>
          <w:kern w:val="2"/>
          <w:sz w:val="18"/>
          <w:szCs w:val="18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18"/>
          <w:szCs w:val="18"/>
          <w:lang w:val="en-US" w:eastAsia="zh-CN" w:bidi="ar-SA"/>
        </w:rPr>
        <w:t>图4  安慰剂检验图（被解释变量：工作时间）</w:t>
      </w:r>
    </w:p>
    <w:p>
      <w:pPr>
        <w:jc w:val="center"/>
        <w:rPr>
          <w:rFonts w:ascii="Calibri" w:hAnsi="Calibri" w:eastAsia="宋体" w:cs="Times New Roman"/>
          <w:kern w:val="2"/>
          <w:sz w:val="21"/>
          <w:szCs w:val="24"/>
          <w:vertAlign w:val="baseline"/>
        </w:rPr>
      </w:pPr>
    </w:p>
    <w:p>
      <w:pPr>
        <w:jc w:val="center"/>
        <w:rPr>
          <w:rFonts w:ascii="Calibri" w:hAnsi="Calibri" w:eastAsia="宋体" w:cs="Times New Roman"/>
          <w:kern w:val="2"/>
          <w:sz w:val="21"/>
          <w:szCs w:val="24"/>
          <w:vertAlign w:val="baseline"/>
        </w:rPr>
      </w:pPr>
    </w:p>
    <w:p>
      <w:pPr>
        <w:jc w:val="both"/>
        <w:rPr>
          <w:rFonts w:hint="default" w:ascii="Calibri" w:hAnsi="Calibri" w:eastAsia="宋体" w:cs="Times New Roman"/>
          <w:kern w:val="2"/>
          <w:sz w:val="21"/>
          <w:szCs w:val="24"/>
          <w:vertAlign w:val="baseline"/>
          <w:lang w:val="en-US" w:eastAsia="zh-CN"/>
        </w:rPr>
      </w:pPr>
    </w:p>
    <w:p>
      <w:pPr>
        <w:widowControl/>
        <w:numPr>
          <w:ilvl w:val="0"/>
          <w:numId w:val="0"/>
        </w:numPr>
        <w:snapToGrid w:val="0"/>
        <w:spacing w:before="156" w:beforeLines="50" w:after="156" w:afterLines="50" w:line="240" w:lineRule="atLeast"/>
        <w:jc w:val="left"/>
        <w:rPr>
          <w:rFonts w:hint="default" w:ascii="Times New Roman Regular" w:hAnsi="Times New Roman Regular" w:eastAsia="黑体" w:cs="Times New Roman Regular"/>
          <w:szCs w:val="21"/>
          <w:lang w:val="en-US" w:eastAsia="zh-CN"/>
          <w14:ligatures w14:val="none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Calibri" w:hAnsi="Calibri" w:eastAsia="宋体"/>
          <w:spacing w:val="-1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/>
          <w:lang w:val="en-US" w:eastAsia="zh-CN"/>
        </w:rPr>
      </w:pPr>
      <w:bookmarkStart w:id="1" w:name="_GoBack"/>
      <w:bookmarkEnd w:id="1"/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eastAsia="黑体" w:cs="Times New Roman"/>
        <w:lang w:val="en-US" w:eastAsia="zh-CN"/>
      </w:rPr>
    </w:pPr>
    <w:r>
      <w:rPr>
        <w:rFonts w:hint="eastAsia" w:eastAsia="黑体" w:cs="Times New Roman"/>
        <w:lang w:val="en-US" w:eastAsia="zh-CN"/>
      </w:rPr>
      <w:t>卢素兰等：长期护理保险制度何以破解“一人失能，全家失衡”困局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</w:t>
    </w:r>
    <w:r>
      <w:rPr>
        <w:rFonts w:hint="eastAsia" w:eastAsia="黑体" w:cs="Times New Roman"/>
        <w:lang w:val="en-US" w:eastAsia="zh-CN"/>
      </w:rPr>
      <w:t>卢素兰等：</w:t>
    </w:r>
    <w:r>
      <w:rPr>
        <w:rFonts w:hint="eastAsia" w:ascii="Times New Roman" w:hAnsi="Times New Roman" w:eastAsia="黑体" w:cs="Times New Roman"/>
      </w:rPr>
      <w:t>长期护理保险制度何以破解“一人失能，全家失衡”困局</w:t>
    </w:r>
    <w:r>
      <w:rPr>
        <w:rFonts w:hint="eastAsia" w:cs="Times New Roman"/>
        <w:lang w:val="en-US" w:eastAsia="zh-CN"/>
      </w:rPr>
      <w:t xml:space="preserve"> </w:t>
    </w:r>
    <w:r>
      <w:rPr>
        <w:rFonts w:ascii="Times New Roman" w:hAnsi="Times New Roman" w:eastAsia="黑体" w:cs="Times New Roman"/>
      </w:rPr>
      <w:t>202</w:t>
    </w:r>
    <w:r>
      <w:rPr>
        <w:rFonts w:hint="eastAsia" w:eastAsia="黑体" w:cs="Times New Roman"/>
        <w:lang w:val="en-US" w:eastAsia="zh-CN"/>
      </w:rPr>
      <w:t>5年第1期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D97798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1E265F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8E035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3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5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2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1"/>
    <w:next w:val="1"/>
    <w:link w:val="99"/>
    <w:qFormat/>
    <w:uiPriority w:val="0"/>
    <w:pPr>
      <w:tabs>
        <w:tab w:val="center" w:pos="4320"/>
        <w:tab w:val="right" w:pos="8620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character" w:customStyle="1" w:styleId="99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0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1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2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3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4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5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6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7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8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09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0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1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2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3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4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2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crecrs</cp:lastModifiedBy>
  <cp:lastPrinted>2023-06-28T09:19:00Z</cp:lastPrinted>
  <dcterms:modified xsi:type="dcterms:W3CDTF">2025-01-10T02:23:32Z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