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6775E7">
      <w:pPr>
        <w:rPr>
          <w:rFonts w:hint="default" w:ascii="Times New Roman Regular" w:hAnsi="Times New Roman Regular" w:cs="Times New Roman Regular" w:eastAsiaTheme="minorEastAsia"/>
          <w:b/>
          <w:bCs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表1 主要变量描述性统计结果</w:t>
      </w:r>
    </w:p>
    <w:p w14:paraId="0D8EEAB2">
      <w:pPr>
        <w:rPr>
          <w:rFonts w:hint="default" w:ascii="Times New Roman Regular" w:hAnsi="Times New Roman Regular" w:cs="Times New Roman Regular" w:eastAsiaTheme="minorEastAsia"/>
          <w:sz w:val="24"/>
          <w:szCs w:val="32"/>
          <w:lang w:eastAsia="zh-CN"/>
        </w:rPr>
      </w:pPr>
      <w:r>
        <w:rPr>
          <w:rFonts w:hint="default" w:ascii="Times New Roman Regular" w:hAnsi="Times New Roman Regular" w:cs="Times New Roman Regular" w:eastAsiaTheme="minorEastAsia"/>
          <w:sz w:val="24"/>
          <w:szCs w:val="32"/>
          <w:lang w:eastAsia="zh-CN"/>
        </w:rPr>
        <w:drawing>
          <wp:inline distT="0" distB="0" distL="114300" distR="114300">
            <wp:extent cx="5265420" cy="5047615"/>
            <wp:effectExtent l="0" t="0" r="17780" b="6985"/>
            <wp:docPr id="1" name="图片 1" descr="WeChat62008898a2a14f16dbdbef51e5a886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eChat62008898a2a14f16dbdbef51e5a8863e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04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716BD">
      <w:pPr>
        <w:rPr>
          <w:rFonts w:hint="default" w:ascii="Times New Roman Regular" w:hAnsi="Times New Roman Regular" w:cs="Times New Roman Regular" w:eastAsiaTheme="minorEastAsia"/>
          <w:sz w:val="24"/>
          <w:szCs w:val="32"/>
          <w:lang w:eastAsia="zh-CN"/>
        </w:rPr>
      </w:pPr>
    </w:p>
    <w:p w14:paraId="318C5A84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表</w:t>
      </w: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2</w:t>
      </w:r>
      <w: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</w:t>
      </w: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基准模型回归结果</w:t>
      </w:r>
    </w:p>
    <w:p w14:paraId="74FED6FD">
      <w:pPr>
        <w:ind w:firstLine="480" w:firstLineChars="200"/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048CD2D6">
      <w:pPr>
        <w:ind w:firstLine="480" w:firstLineChars="200"/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2334F014">
      <w:pPr>
        <w:ind w:firstLine="480" w:firstLineChars="200"/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462F8F2B">
      <w:pPr>
        <w:ind w:firstLine="480" w:firstLineChars="200"/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3F2F5D3C">
      <w:pPr>
        <w:ind w:firstLine="480" w:firstLineChars="200"/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486713D3">
      <w:pPr>
        <w:ind w:firstLine="480" w:firstLineChars="200"/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D56D02F">
      <w:pPr>
        <w:ind w:firstLine="480" w:firstLineChars="200"/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637E253C">
      <w:pPr>
        <w:ind w:firstLine="480" w:firstLineChars="200"/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2F792FD1">
      <w:pPr>
        <w:ind w:firstLine="480" w:firstLineChars="200"/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3C1FA799">
      <w:pPr>
        <w:ind w:firstLine="480" w:firstLineChars="200"/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55F61C2B">
      <w:pPr>
        <w:ind w:firstLine="480" w:firstLineChars="200"/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5B3556EF">
      <w:pPr>
        <w:ind w:firstLine="480" w:firstLineChars="200"/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7F1A484">
      <w:pPr>
        <w:ind w:firstLine="480" w:firstLineChars="200"/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2924B221">
      <w:pPr>
        <w:ind w:firstLine="480" w:firstLineChars="200"/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762992EF">
      <w:pPr>
        <w:ind w:firstLine="480" w:firstLineChars="200"/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2FFE6D3D">
      <w:pPr>
        <w:ind w:firstLine="480" w:firstLineChars="200"/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第一列：</w:t>
      </w:r>
    </w:p>
    <w:p w14:paraId="73D6C105">
      <w:pPr>
        <w:rPr>
          <w:rFonts w:hint="default" w:ascii="Times New Roman Regular" w:hAnsi="Times New Roman Regular" w:cs="Times New Roman Regular" w:eastAsiaTheme="minorEastAsia"/>
          <w:sz w:val="24"/>
          <w:szCs w:val="32"/>
          <w:lang w:eastAsia="zh-CN"/>
        </w:rPr>
      </w:pPr>
      <w:r>
        <w:rPr>
          <w:rFonts w:hint="default" w:ascii="Times New Roman Regular" w:hAnsi="Times New Roman Regular" w:cs="Times New Roman Regular" w:eastAsiaTheme="minorEastAsia"/>
          <w:sz w:val="24"/>
          <w:szCs w:val="32"/>
          <w:lang w:eastAsia="zh-CN"/>
        </w:rPr>
        <w:drawing>
          <wp:inline distT="0" distB="0" distL="114300" distR="114300">
            <wp:extent cx="5266690" cy="7007860"/>
            <wp:effectExtent l="0" t="0" r="16510" b="2540"/>
            <wp:docPr id="4" name="图片 4" descr="WeChat60dbdfe3a8f08bb072dcbf311fb02b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WeChat60dbdfe3a8f08bb072dcbf311fb02b1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0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05A70">
      <w:pPr>
        <w:rPr>
          <w:rFonts w:hint="default" w:ascii="Times New Roman Regular" w:hAnsi="Times New Roman Regular" w:cs="Times New Roman Regular" w:eastAsiaTheme="minorEastAsia"/>
          <w:sz w:val="24"/>
          <w:szCs w:val="32"/>
          <w:lang w:eastAsia="zh-CN"/>
        </w:rPr>
      </w:pPr>
    </w:p>
    <w:p w14:paraId="71F95D09">
      <w:pPr>
        <w:rPr>
          <w:rFonts w:hint="default" w:ascii="Times New Roman Regular" w:hAnsi="Times New Roman Regular" w:cs="Times New Roman Regular" w:eastAsiaTheme="minorEastAsia"/>
          <w:sz w:val="24"/>
          <w:szCs w:val="32"/>
          <w:lang w:eastAsia="zh-CN"/>
        </w:rPr>
      </w:pPr>
    </w:p>
    <w:p w14:paraId="7F2EB244">
      <w:pPr>
        <w:rPr>
          <w:rFonts w:hint="default" w:ascii="Times New Roman Regular" w:hAnsi="Times New Roman Regular" w:cs="Times New Roman Regular" w:eastAsiaTheme="minorEastAsia"/>
          <w:sz w:val="24"/>
          <w:szCs w:val="32"/>
          <w:lang w:eastAsia="zh-CN"/>
        </w:rPr>
      </w:pPr>
    </w:p>
    <w:p w14:paraId="22C92F28">
      <w:pPr>
        <w:rPr>
          <w:rFonts w:hint="default" w:ascii="Times New Roman Regular" w:hAnsi="Times New Roman Regular" w:cs="Times New Roman Regular" w:eastAsiaTheme="minorEastAsia"/>
          <w:sz w:val="24"/>
          <w:szCs w:val="32"/>
          <w:lang w:eastAsia="zh-CN"/>
        </w:rPr>
      </w:pPr>
    </w:p>
    <w:p w14:paraId="6416AEE2">
      <w:pPr>
        <w:rPr>
          <w:rFonts w:hint="default" w:ascii="Times New Roman Regular" w:hAnsi="Times New Roman Regular" w:cs="Times New Roman Regular" w:eastAsiaTheme="minorEastAsia"/>
          <w:sz w:val="24"/>
          <w:szCs w:val="32"/>
          <w:lang w:eastAsia="zh-CN"/>
        </w:rPr>
      </w:pPr>
    </w:p>
    <w:p w14:paraId="5D92550E">
      <w:pPr>
        <w:rPr>
          <w:rFonts w:hint="default" w:ascii="Times New Roman Regular" w:hAnsi="Times New Roman Regular" w:cs="Times New Roman Regular" w:eastAsiaTheme="minorEastAsia"/>
          <w:sz w:val="24"/>
          <w:szCs w:val="32"/>
          <w:lang w:eastAsia="zh-CN"/>
        </w:rPr>
      </w:pPr>
    </w:p>
    <w:p w14:paraId="6EF6F653">
      <w:pPr>
        <w:rPr>
          <w:rFonts w:hint="default" w:ascii="Times New Roman Regular" w:hAnsi="Times New Roman Regular" w:cs="Times New Roman Regular" w:eastAsiaTheme="minorEastAsia"/>
          <w:sz w:val="24"/>
          <w:szCs w:val="32"/>
          <w:lang w:eastAsia="zh-CN"/>
        </w:rPr>
      </w:pPr>
    </w:p>
    <w:p w14:paraId="0AFBA37B">
      <w:pPr>
        <w:ind w:firstLine="480" w:firstLineChars="200"/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第二列：</w:t>
      </w:r>
    </w:p>
    <w:p w14:paraId="0C35ABC1">
      <w:pPr>
        <w:rPr>
          <w:rFonts w:hint="default" w:ascii="Times New Roman Regular" w:hAnsi="Times New Roman Regular" w:cs="Times New Roman Regular" w:eastAsiaTheme="minorEastAsia"/>
          <w:sz w:val="24"/>
          <w:szCs w:val="32"/>
          <w:lang w:eastAsia="zh-CN"/>
        </w:rPr>
      </w:pPr>
      <w:r>
        <w:rPr>
          <w:rFonts w:hint="default" w:ascii="Times New Roman Regular" w:hAnsi="Times New Roman Regular" w:cs="Times New Roman Regular" w:eastAsiaTheme="minorEastAsia"/>
          <w:sz w:val="24"/>
          <w:szCs w:val="32"/>
          <w:lang w:eastAsia="zh-CN"/>
        </w:rPr>
        <w:drawing>
          <wp:inline distT="0" distB="0" distL="114300" distR="114300">
            <wp:extent cx="5267325" cy="7399655"/>
            <wp:effectExtent l="0" t="0" r="15875" b="17145"/>
            <wp:docPr id="5" name="图片 5" descr="WeChatc5be7e023f6fecc8113ce1eff9bbcc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WeChatc5be7e023f6fecc8113ce1eff9bbcc1c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39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3B00F">
      <w:pPr>
        <w:rPr>
          <w:rFonts w:hint="default" w:ascii="Times New Roman Regular" w:hAnsi="Times New Roman Regular" w:cs="Times New Roman Regular" w:eastAsiaTheme="minorEastAsia"/>
          <w:sz w:val="24"/>
          <w:szCs w:val="32"/>
          <w:lang w:eastAsia="zh-CN"/>
        </w:rPr>
      </w:pPr>
    </w:p>
    <w:p w14:paraId="5164B7BC">
      <w:pPr>
        <w:rPr>
          <w:rFonts w:hint="default" w:ascii="Times New Roman Regular" w:hAnsi="Times New Roman Regular" w:cs="Times New Roman Regular" w:eastAsiaTheme="minorEastAsia"/>
          <w:sz w:val="24"/>
          <w:szCs w:val="32"/>
          <w:lang w:eastAsia="zh-CN"/>
        </w:rPr>
      </w:pPr>
    </w:p>
    <w:p w14:paraId="604F3D9F">
      <w:pPr>
        <w:rPr>
          <w:rFonts w:hint="default" w:ascii="Times New Roman Regular" w:hAnsi="Times New Roman Regular" w:cs="Times New Roman Regular" w:eastAsiaTheme="minorEastAsia"/>
          <w:sz w:val="24"/>
          <w:szCs w:val="32"/>
          <w:lang w:eastAsia="zh-CN"/>
        </w:rPr>
      </w:pPr>
    </w:p>
    <w:p w14:paraId="519BD9DF">
      <w:pPr>
        <w:rPr>
          <w:rFonts w:hint="default" w:ascii="Times New Roman Regular" w:hAnsi="Times New Roman Regular" w:cs="Times New Roman Regular" w:eastAsiaTheme="minorEastAsia"/>
          <w:sz w:val="24"/>
          <w:szCs w:val="32"/>
          <w:lang w:eastAsia="zh-CN"/>
        </w:rPr>
      </w:pPr>
    </w:p>
    <w:p w14:paraId="7DF40B6F">
      <w:pPr>
        <w:rPr>
          <w:rFonts w:hint="default" w:ascii="Times New Roman Regular" w:hAnsi="Times New Roman Regular" w:cs="Times New Roman Regular" w:eastAsiaTheme="minorEastAsia"/>
          <w:sz w:val="24"/>
          <w:szCs w:val="32"/>
          <w:lang w:eastAsia="zh-CN"/>
        </w:rPr>
      </w:pPr>
    </w:p>
    <w:p w14:paraId="141B63B9">
      <w:pPr>
        <w:ind w:firstLine="480" w:firstLineChars="200"/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第三列：</w:t>
      </w:r>
    </w:p>
    <w:p w14:paraId="190215A3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5268595" cy="7793355"/>
            <wp:effectExtent l="0" t="0" r="14605" b="4445"/>
            <wp:docPr id="6" name="图片 6" descr="WeChat4233abb4ca0aba6aa5ba1edfa72785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WeChat4233abb4ca0aba6aa5ba1edfa72785f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79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33BBE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2F3F0B01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3C700F75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4230ECB7">
      <w:pPr>
        <w:ind w:firstLine="480" w:firstLineChars="200"/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第四列：</w:t>
      </w:r>
    </w:p>
    <w:p w14:paraId="43083A0C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5272405" cy="7440295"/>
            <wp:effectExtent l="0" t="0" r="10795" b="1905"/>
            <wp:docPr id="7" name="图片 7" descr="WeChat3baea91d31fd5099f15b3f29c64edb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WeChat3baea91d31fd5099f15b3f29c64edb3b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4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FF0CE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20647305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1C6E84E9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0C16EF95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65197CAC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1E09B0C4">
      <w:pPr>
        <w:ind w:firstLine="480" w:firstLineChars="200"/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第五列：</w:t>
      </w:r>
    </w:p>
    <w:p w14:paraId="3144110A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5271135" cy="7486015"/>
            <wp:effectExtent l="0" t="0" r="12065" b="6985"/>
            <wp:docPr id="8" name="图片 8" descr="WeChatce49649adaa0a31959ab19f1eacc19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WeChatce49649adaa0a31959ab19f1eacc190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8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39F1D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49E89A37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6375C71C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438639D8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2FEB220E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4930EECA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图2</w:t>
      </w:r>
      <w: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农户接受特定社会化服务选择处理的概率分布</w:t>
      </w:r>
    </w:p>
    <w:p w14:paraId="1DD818E3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5269230" cy="4040505"/>
            <wp:effectExtent l="0" t="0" r="13970" b="23495"/>
            <wp:docPr id="9" name="图片 9" descr="WeChat25a3035cb11a5f80300a93bd82cb1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WeChat25a3035cb11a5f80300a93bd82cb153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04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04DD1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25A2706E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26D06330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4F76DE36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67E0EC2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6EF9F958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280D502B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5759E9E6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B4DEF06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FE20F07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3EF4D262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7BFE82BE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330E8EED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293A9A01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5E3DE686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302297D5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2A2FAE2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6F60D594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4C61FDB8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FF05135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71C58362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60AD4AE5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777F6C5C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表3</w:t>
      </w:r>
      <w: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不同社会化服务选择下的平均处理效应</w:t>
      </w:r>
    </w:p>
    <w:p w14:paraId="2E5FB969">
      <w:pPr>
        <w:ind w:firstLine="480" w:firstLineChars="200"/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多值IPWRA</w:t>
      </w: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结果：</w:t>
      </w:r>
    </w:p>
    <w:p w14:paraId="0190D935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4596130" cy="8075295"/>
            <wp:effectExtent l="0" t="0" r="1270" b="1905"/>
            <wp:docPr id="10" name="图片 10" descr="WeChat553484b29da04fe5b9b2e4aec2ecc6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WeChat553484b29da04fe5b9b2e4aec2ecc6f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96130" cy="807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AAC89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3C1A0B7D">
      <w:pPr>
        <w:ind w:firstLine="480" w:firstLineChars="200"/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RA结果：</w:t>
      </w:r>
    </w:p>
    <w:p w14:paraId="78BF1035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4714875" cy="7901940"/>
            <wp:effectExtent l="0" t="0" r="9525" b="22860"/>
            <wp:docPr id="11" name="图片 11" descr="WeChat2c4a63d2fd8cfba34e851e8f8b9d0a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WeChat2c4a63d2fd8cfba34e851e8f8b9d0a8c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790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D1752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53936DF6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3E77214F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30F3AB7C">
      <w:pPr>
        <w:ind w:firstLine="480" w:firstLineChars="200"/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IPW结果：</w:t>
      </w:r>
    </w:p>
    <w:p w14:paraId="1102D438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4723130" cy="8072120"/>
            <wp:effectExtent l="0" t="0" r="1270" b="5080"/>
            <wp:docPr id="12" name="图片 12" descr="WeChat8385dcb8ec9b32ae1c9536e2d035a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WeChat8385dcb8ec9b32ae1c9536e2d035a51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23130" cy="807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35194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7ABDB1A9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5A092523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表4</w:t>
      </w:r>
      <w: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基于IV-Probit方法的内生性处理回归结果</w:t>
      </w:r>
    </w:p>
    <w:p w14:paraId="3B3427C4">
      <w:pPr>
        <w:ind w:firstLine="480" w:firstLineChars="200"/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第一列（第二阶段）：</w:t>
      </w:r>
    </w:p>
    <w:p w14:paraId="0992AF67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4723130" cy="7655560"/>
            <wp:effectExtent l="0" t="0" r="1270" b="15240"/>
            <wp:docPr id="13" name="图片 13" descr="WeChat291f39b4c6f45c58a88d0db7d32138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WeChat291f39b4c6f45c58a88d0db7d32138e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23130" cy="765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438BE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14B417B6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7250FB82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1C42DF42">
      <w:pPr>
        <w:ind w:firstLine="480" w:firstLineChars="200"/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第一列（第一阶段）：</w:t>
      </w:r>
    </w:p>
    <w:p w14:paraId="5584978E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5270500" cy="8245475"/>
            <wp:effectExtent l="0" t="0" r="12700" b="9525"/>
            <wp:docPr id="14" name="图片 14" descr="WeChat8a3863b706e6730c41a961322dbf6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WeChat8a3863b706e6730c41a961322dbf660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24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BCDC5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6BE0930D">
      <w:pPr>
        <w:ind w:firstLine="480" w:firstLineChars="200"/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第二列：</w:t>
      </w:r>
    </w:p>
    <w:p w14:paraId="683E8A4A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5267325" cy="3518535"/>
            <wp:effectExtent l="0" t="0" r="15875" b="12065"/>
            <wp:docPr id="15" name="图片 15" descr="WeChat22951a868370710be74d27fb1ea556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WeChat22951a868370710be74d27fb1ea556b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1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1F8F8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1A0AB869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52FA34CF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28C554DF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5945D148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4E523972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013AF252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046E204C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6E79B9C4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4DF8BCE1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581450EA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3DA0E56D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01EAB2FA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50258F81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6C63E7E8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521C4C9B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4849A509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7FFD1D02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4E4141D1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0DF3D42A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71706248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29DCAFEC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585840D9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43DE7584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6DA9BBF0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361E89A9">
      <w:pPr>
        <w:ind w:firstLine="480" w:firstLineChars="200"/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第三列（第二阶段）：</w:t>
      </w:r>
    </w:p>
    <w:p w14:paraId="42FE9C00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5266055" cy="8193405"/>
            <wp:effectExtent l="0" t="0" r="17145" b="10795"/>
            <wp:docPr id="16" name="图片 16" descr="WeChat66663f184adfcdc30ab251e02308cb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WeChat66663f184adfcdc30ab251e02308cb6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819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A662C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613C2A16">
      <w:pPr>
        <w:ind w:firstLine="480" w:firstLineChars="200"/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第三列（第一阶段）：</w:t>
      </w:r>
    </w:p>
    <w:p w14:paraId="5500CE29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5271135" cy="7407910"/>
            <wp:effectExtent l="0" t="0" r="12065" b="8890"/>
            <wp:docPr id="17" name="图片 17" descr="WeChat3bd247632c0b9ca934dda8a970a74c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WeChat3bd247632c0b9ca934dda8a970a74c3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0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CA666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7FCCBD97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4C1C85D4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09E998AB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6C8496BD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20080331">
      <w:pPr>
        <w:ind w:firstLine="480" w:firstLineChars="200"/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第四列：</w:t>
      </w:r>
    </w:p>
    <w:p w14:paraId="48C48548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5655310" cy="4345940"/>
            <wp:effectExtent l="0" t="0" r="8890" b="22860"/>
            <wp:docPr id="19" name="图片 19" descr="WeChat6635bbe0e8a618d1c8bc0c7e196b5b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WeChat6635bbe0e8a618d1c8bc0c7e196b5b3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55310" cy="434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D07E0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731AE9B8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72C23901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26C2E5CA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0B01A82E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F770B2F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79634BE5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49D0A6A3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55F00813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3969BABC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2142B298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091E8AEB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3AE01C8A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7479550E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61B156D5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042569A0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4920B8EF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67EA357E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33076458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38E3E7CC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3028744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表5 基于降低“道德风险”的农机技集成作用的机制检验：</w:t>
      </w:r>
    </w:p>
    <w:p w14:paraId="0C9B8CFE">
      <w:pPr>
        <w:ind w:firstLine="480" w:firstLineChars="200"/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第一列：</w:t>
      </w:r>
    </w:p>
    <w:p w14:paraId="78A87E26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4631690" cy="6625590"/>
            <wp:effectExtent l="0" t="0" r="16510" b="3810"/>
            <wp:docPr id="20" name="图片 20" descr="WeChat6e9a84b78ea739a0955291979e0078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WeChat6e9a84b78ea739a0955291979e0078ba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31690" cy="662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D37D0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76D71FCF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23086251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30863E41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25FAA5A1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4FE047BA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5FD6E851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01B53AD6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2DF04A7E">
      <w:pPr>
        <w:ind w:firstLine="480" w:firstLineChars="200"/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第二列：</w:t>
      </w:r>
    </w:p>
    <w:p w14:paraId="159C8E0E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5271770" cy="6934200"/>
            <wp:effectExtent l="0" t="0" r="11430" b="0"/>
            <wp:docPr id="21" name="图片 21" descr="WeChat6046d89d0bc58074d81c1b2762d9b1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WeChat6046d89d0bc58074d81c1b2762d9b19f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93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6053B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58719171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7196F00E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382F84E4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450E100F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630B6DBD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140CC583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79A9F5FE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6C944EA4">
      <w:pPr>
        <w:ind w:firstLine="480" w:firstLineChars="200"/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第三列：</w:t>
      </w:r>
    </w:p>
    <w:p w14:paraId="1D39F92A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5271770" cy="8009255"/>
            <wp:effectExtent l="0" t="0" r="11430" b="17145"/>
            <wp:docPr id="22" name="图片 22" descr="WeChatf22c3bebeb9367e3a44762f7e7432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WeChatf22c3bebeb9367e3a44762f7e743237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00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45A4C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093C2616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3FA63739">
      <w:pPr>
        <w:ind w:firstLine="480" w:firstLineChars="200"/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第四列：</w:t>
      </w:r>
    </w:p>
    <w:p w14:paraId="666B30D5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5272405" cy="7689850"/>
            <wp:effectExtent l="0" t="0" r="10795" b="6350"/>
            <wp:docPr id="24" name="图片 24" descr="WeChatd9a937d95fcbcb9da41460b0b3758f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WeChatd9a937d95fcbcb9da41460b0b3758f1e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68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0BBCD6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24ED735C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67E17407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482277C1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3B74BAB3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表6 基于农区的异质性分析回归结果：</w:t>
      </w:r>
    </w:p>
    <w:p w14:paraId="0029966D">
      <w:pPr>
        <w:ind w:firstLine="480"/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华南农区结果：</w:t>
      </w:r>
    </w:p>
    <w:p w14:paraId="3848FA77">
      <w:pPr>
        <w:ind w:firstLine="480"/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4123690" cy="3639185"/>
            <wp:effectExtent l="0" t="0" r="16510" b="18415"/>
            <wp:docPr id="25" name="图片 25" descr="WeChatf0a31723db650b578b72aa4303406c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WeChatf0a31723db650b578b72aa4303406c9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23690" cy="363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DAC45">
      <w:pPr>
        <w:ind w:firstLine="480"/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东北农区结果：</w:t>
      </w:r>
    </w:p>
    <w:p w14:paraId="399A1B3B">
      <w:pPr>
        <w:ind w:firstLine="480"/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4167505" cy="3940175"/>
            <wp:effectExtent l="0" t="0" r="23495" b="22225"/>
            <wp:docPr id="26" name="图片 26" descr="WeChatdd553f489c19dada76ec4ff5054526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WeChatdd553f489c19dada76ec4ff50545269d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67505" cy="394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2F92F">
      <w:pPr>
        <w:ind w:firstLine="480"/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467B1636">
      <w:pPr>
        <w:ind w:firstLine="480"/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528913A6">
      <w:pPr>
        <w:ind w:firstLine="480"/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华北农区结果：</w:t>
      </w:r>
    </w:p>
    <w:p w14:paraId="6A9AB732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3952875" cy="4197350"/>
            <wp:effectExtent l="0" t="0" r="9525" b="19050"/>
            <wp:docPr id="27" name="图片 27" descr="WeChat8b352be11c157fd5e98573f08495a2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WeChat8b352be11c157fd5e98573f08495a25c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419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D7905">
      <w:pPr>
        <w:ind w:firstLine="480"/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西北农区结果：</w:t>
      </w:r>
    </w:p>
    <w:p w14:paraId="4C6DEAFF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3767455" cy="3649345"/>
            <wp:effectExtent l="0" t="0" r="17145" b="8255"/>
            <wp:docPr id="28" name="图片 28" descr="WeChatf7cf9861f5c18a82f600124a5961ef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WeChatf7cf9861f5c18a82f600124a5961efa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767455" cy="364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D46C1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54166A84">
      <w:pPr>
        <w:ind w:firstLine="480"/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长江中下游农区结果：</w:t>
      </w:r>
    </w:p>
    <w:p w14:paraId="152E5D72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3664585" cy="3848735"/>
            <wp:effectExtent l="0" t="0" r="18415" b="12065"/>
            <wp:docPr id="29" name="图片 29" descr="WeChat4873829f2e6544199d29125dbabd4c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WeChat4873829f2e6544199d29125dbabd4c4e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64585" cy="384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CAD2C">
      <w:pPr>
        <w:ind w:firstLine="480"/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西南农区结果：</w:t>
      </w:r>
    </w:p>
    <w:p w14:paraId="352DDD03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  <w:drawing>
          <wp:inline distT="0" distB="0" distL="114300" distR="114300">
            <wp:extent cx="3928745" cy="3887470"/>
            <wp:effectExtent l="0" t="0" r="8255" b="24130"/>
            <wp:docPr id="30" name="图片 30" descr="WeChat0832e390d34a72321d7ce8f9dfcd6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WeChat0832e390d34a72321d7ce8f9dfcd663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928745" cy="388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F7845">
      <w:pPr>
        <w:rPr>
          <w:rFonts w:hint="default" w:ascii="Times New Roman Regular" w:hAnsi="Times New Roman Regular" w:cs="Times New Roman Regular"/>
          <w:sz w:val="24"/>
          <w:szCs w:val="32"/>
          <w:lang w:val="en-US" w:eastAsia="zh-CN"/>
        </w:rPr>
      </w:pPr>
    </w:p>
    <w:p w14:paraId="1EB46839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6E319823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附录中的结果：</w:t>
      </w:r>
    </w:p>
    <w:p w14:paraId="553C0102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附表1 更换被解释变量和解释变量的稳健性检验回归结果：</w:t>
      </w:r>
    </w:p>
    <w:p w14:paraId="7EADF9CB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 更换</w:t>
      </w:r>
      <w: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被解释变量</w:t>
      </w: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：</w:t>
      </w:r>
    </w:p>
    <w:p w14:paraId="11B0CED0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74310" cy="6563995"/>
            <wp:effectExtent l="0" t="0" r="8890" b="14605"/>
            <wp:docPr id="31" name="图片 31" descr="WeChat5ec66ef0c03073f8660f6af3f1540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WeChat5ec66ef0c03073f8660f6af3f154079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6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CC316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2E4E9224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368BB920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6D7BF0A0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9CB583E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0456F918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50A1C040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0FA559A8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 更换</w:t>
      </w:r>
      <w: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解释变量</w:t>
      </w: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：</w:t>
      </w:r>
    </w:p>
    <w:p w14:paraId="0FE1DB28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4155440" cy="6530340"/>
            <wp:effectExtent l="0" t="0" r="10160" b="22860"/>
            <wp:docPr id="32" name="图片 32" descr="WeChatef90f9673153b9a12997124b7c837d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WeChatef90f9673153b9a12997124b7c837d5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55440" cy="653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552E3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0926B60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27A07DCF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6A91784F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5EFBB2CD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0E751F4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6C3573E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7221BA0F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5F5A1B9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5C4D387C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>附表2 经营规模异质性分析回归结果：</w:t>
      </w:r>
    </w:p>
    <w:p w14:paraId="16C41E1E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 小规模农户（第一列）：</w:t>
      </w:r>
    </w:p>
    <w:p w14:paraId="77DB31FF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69230" cy="8138160"/>
            <wp:effectExtent l="0" t="0" r="13970" b="15240"/>
            <wp:docPr id="33" name="图片 33" descr="WeChatdd5e05b8abd33a48c9a8ffac839da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WeChatdd5e05b8abd33a48c9a8ffac839da82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13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BC772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 小规模农户（第二列）：</w:t>
      </w:r>
    </w:p>
    <w:p w14:paraId="1DB6F548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72405" cy="7912735"/>
            <wp:effectExtent l="0" t="0" r="10795" b="12065"/>
            <wp:docPr id="34" name="图片 34" descr="WeChata0e600414f49c6634c11a1fe172c0e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WeChata0e600414f49c6634c11a1fe172c0e4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9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8A2C1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2F6C6A10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DDAFC41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5CBE8989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 小规模农户（第三列）：</w:t>
      </w:r>
    </w:p>
    <w:p w14:paraId="7E587140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67325" cy="8303260"/>
            <wp:effectExtent l="0" t="0" r="15875" b="2540"/>
            <wp:docPr id="35" name="图片 35" descr="WeChatc3ebc36e6c48d272c4971d132bd71a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WeChatc3ebc36e6c48d272c4971d132bd71a0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30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0E1FE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20F29785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 小规模农户（第四列）：</w:t>
      </w:r>
    </w:p>
    <w:p w14:paraId="0486A2EF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68595" cy="8555990"/>
            <wp:effectExtent l="0" t="0" r="14605" b="3810"/>
            <wp:docPr id="36" name="图片 36" descr="WeChat429fb2f8d6335b4a4e022ea52e8a7b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WeChat429fb2f8d6335b4a4e022ea52e8a7b0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55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D409B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 小规模农户（第五列）：</w:t>
      </w:r>
    </w:p>
    <w:p w14:paraId="0A6ED90D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70500" cy="8484235"/>
            <wp:effectExtent l="0" t="0" r="12700" b="24765"/>
            <wp:docPr id="37" name="图片 37" descr="WeChatb6adfac704e12b1208ed88ac1068bd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WeChatb6adfac704e12b1208ed88ac1068bd9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48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A748B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 规模经营户（第一列）：</w:t>
      </w:r>
    </w:p>
    <w:p w14:paraId="20CE3C35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69230" cy="7625080"/>
            <wp:effectExtent l="0" t="0" r="13970" b="20320"/>
            <wp:docPr id="38" name="图片 38" descr="WeChat0c415da0689beb0ba916766a0ca714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WeChat0c415da0689beb0ba916766a0ca714d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62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EEF3F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</w:t>
      </w:r>
    </w:p>
    <w:p w14:paraId="0A2CD0D0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8CC8D02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7128803A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2526A59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规模经营户（第二列）：</w:t>
      </w:r>
    </w:p>
    <w:p w14:paraId="4EEE937F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68595" cy="6635750"/>
            <wp:effectExtent l="0" t="0" r="14605" b="19050"/>
            <wp:docPr id="39" name="图片 39" descr="WeChat547eab29011b42dbeadf448f495318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WeChat547eab29011b42dbeadf448f4953182e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63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AD971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09E0E90A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059B41A2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6B5B945A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47FD25CB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EC133C8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58AF0743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4CD14C51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3F59E9C0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5C706B4A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规模经营户（第三列）：</w:t>
      </w:r>
    </w:p>
    <w:p w14:paraId="69EC9570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68595" cy="7762240"/>
            <wp:effectExtent l="0" t="0" r="14605" b="10160"/>
            <wp:docPr id="40" name="图片 40" descr="WeChat741369d69775f3969269aa22f9b740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WeChat741369d69775f3969269aa22f9b740e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76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FFB40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06A3B058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3A1E8399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3E0CCA2A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规模经营户（第四列）：</w:t>
      </w:r>
    </w:p>
    <w:p w14:paraId="6B717548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67325" cy="7722870"/>
            <wp:effectExtent l="0" t="0" r="15875" b="24130"/>
            <wp:docPr id="41" name="图片 41" descr="WeChatff1492df678f3a648879f076f24dfd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WeChatff1492df678f3a648879f076f24dfdc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2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F19AF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67D3D7AA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60DB5A62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473589D9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规模经营户（第五列）：</w:t>
      </w:r>
    </w:p>
    <w:p w14:paraId="095CA66D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72405" cy="8031480"/>
            <wp:effectExtent l="0" t="0" r="10795" b="20320"/>
            <wp:docPr id="42" name="图片 42" descr="WeChata9ec7fae53234d18d8a84f9b0d98ab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WeChata9ec7fae53234d18d8a84f9b0d98ab2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03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307E0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74DDA23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41828719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附表3  作物类型异质性分析回归结果：</w:t>
      </w:r>
    </w:p>
    <w:p w14:paraId="10CB7B04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 粮食作物（第一列）：</w:t>
      </w:r>
    </w:p>
    <w:p w14:paraId="51B6B5A2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70500" cy="8315960"/>
            <wp:effectExtent l="0" t="0" r="12700" b="15240"/>
            <wp:docPr id="43" name="图片 43" descr="WeChat7a914d06f464f25dc134468dffd641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WeChat7a914d06f464f25dc134468dffd6414f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31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63718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 粮食作物（第二列）：</w:t>
      </w:r>
    </w:p>
    <w:p w14:paraId="20CDCE6B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68595" cy="7942580"/>
            <wp:effectExtent l="0" t="0" r="14605" b="7620"/>
            <wp:docPr id="44" name="图片 44" descr="WeChat41d17c1cda756691a8bda402b0bd37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WeChat41d17c1cda756691a8bda402b0bd378e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94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AA654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B37D413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1736F002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 粮食作物（第三列）：</w:t>
      </w:r>
    </w:p>
    <w:p w14:paraId="01D65648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71770" cy="8355330"/>
            <wp:effectExtent l="0" t="0" r="11430" b="1270"/>
            <wp:docPr id="45" name="图片 45" descr="WeChat7c98c3e36d6cefb60449a03d65002f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WeChat7c98c3e36d6cefb60449a03d65002f9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35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12ED2C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 粮食作物（第四列）：</w:t>
      </w:r>
    </w:p>
    <w:p w14:paraId="683F6675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67960" cy="8229600"/>
            <wp:effectExtent l="0" t="0" r="15240" b="0"/>
            <wp:docPr id="46" name="图片 46" descr="WeChat491210bb4333570d517ba9b3c2e987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WeChat491210bb4333570d517ba9b3c2e987d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8ECF7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306D84CD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 粮食作物（第五列）：</w:t>
      </w:r>
    </w:p>
    <w:p w14:paraId="05E74253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67325" cy="8383270"/>
            <wp:effectExtent l="0" t="0" r="15875" b="24130"/>
            <wp:docPr id="47" name="图片 47" descr="WeChat4a4dad49861164e7dfe1631f010c2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WeChat4a4dad49861164e7dfe1631f010c257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38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AA10B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 经济作物（第一列）：</w:t>
      </w:r>
    </w:p>
    <w:p w14:paraId="31B1405F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68595" cy="8328025"/>
            <wp:effectExtent l="0" t="0" r="14605" b="3175"/>
            <wp:docPr id="48" name="图片 48" descr="WeChat78ce29a5ffe2982c9ef2be91831ac8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WeChat78ce29a5ffe2982c9ef2be91831ac8f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32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8A27E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 经济作物（第二列）：</w:t>
      </w:r>
    </w:p>
    <w:p w14:paraId="27AE3298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4930775" cy="7579995"/>
            <wp:effectExtent l="0" t="0" r="22225" b="14605"/>
            <wp:docPr id="49" name="图片 49" descr="WeChat2f938e1a2e4d347120339966772f1c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WeChat2f938e1a2e4d347120339966772f1cbd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930775" cy="757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2FA4C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76087AA3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0C2D2D43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23BEC4D6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2E03BF8F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 经济作物（第三列）：</w:t>
      </w:r>
    </w:p>
    <w:p w14:paraId="3C772F60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67960" cy="8085455"/>
            <wp:effectExtent l="0" t="0" r="15240" b="17145"/>
            <wp:docPr id="50" name="图片 50" descr="WeChat71c1af50c82d6d75096e6a1590b76a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WeChat71c1af50c82d6d75096e6a1590b76a2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808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B69A4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0AC58B1B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4CC02D3A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 经济作物（第四列）：</w:t>
      </w:r>
    </w:p>
    <w:p w14:paraId="60B620EB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69230" cy="8263255"/>
            <wp:effectExtent l="0" t="0" r="13970" b="17145"/>
            <wp:docPr id="51" name="图片 51" descr="WeChat7c2ece02bce1f3b02d976b2b4440d3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WeChat7c2ece02bce1f3b02d976b2b4440d3e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26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A520A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</w:p>
    <w:p w14:paraId="046B8873">
      <w:pP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t xml:space="preserve">  经济作物（第五列）：</w:t>
      </w:r>
    </w:p>
    <w:p w14:paraId="3A75E233">
      <w:pPr>
        <w:rPr>
          <w:rFonts w:hint="default" w:ascii="Times New Roman Regular" w:hAnsi="Times New Roman Regular" w:cs="Times New Roman Regular"/>
          <w:b/>
          <w:bCs/>
          <w:sz w:val="24"/>
          <w:szCs w:val="32"/>
          <w:lang w:val="en-US" w:eastAsia="zh-CN"/>
        </w:rPr>
      </w:pPr>
      <w:r>
        <w:rPr>
          <w:rFonts w:hint="eastAsia" w:ascii="Times New Roman Regular" w:hAnsi="Times New Roman Regular" w:cs="Times New Roman Regular"/>
          <w:b/>
          <w:bCs/>
          <w:sz w:val="24"/>
          <w:szCs w:val="32"/>
          <w:lang w:val="en-US" w:eastAsia="zh-CN"/>
        </w:rPr>
        <w:drawing>
          <wp:inline distT="0" distB="0" distL="114300" distR="114300">
            <wp:extent cx="5269230" cy="8344535"/>
            <wp:effectExtent l="0" t="0" r="13970" b="12065"/>
            <wp:docPr id="52" name="图片 52" descr="WeChat6d105617fea5726d09f48f4f1eac38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WeChat6d105617fea5726d09f48f4f1eac389a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344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Times New Roman Regular">
    <w:panose1 w:val="02020603050405020304"/>
    <w:charset w:val="00"/>
    <w:family w:val="auto"/>
    <w:pitch w:val="default"/>
    <w:sig w:usb0="E0002AEF" w:usb1="C0007841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BEED6B4"/>
    <w:rsid w:val="63EC1866"/>
    <w:rsid w:val="671FF38F"/>
    <w:rsid w:val="6BE4A32B"/>
    <w:rsid w:val="6FFF0BC7"/>
    <w:rsid w:val="6FFFCA05"/>
    <w:rsid w:val="7BFF8C61"/>
    <w:rsid w:val="7DFF68E0"/>
    <w:rsid w:val="7F7B82A2"/>
    <w:rsid w:val="7F7FB4A7"/>
    <w:rsid w:val="BFE76F1C"/>
    <w:rsid w:val="E7D415CB"/>
    <w:rsid w:val="F3FCC56D"/>
    <w:rsid w:val="FBEED6B4"/>
    <w:rsid w:val="FED758AD"/>
    <w:rsid w:val="FFBFFE74"/>
    <w:rsid w:val="FFCF77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2" Type="http://schemas.openxmlformats.org/officeDocument/2006/relationships/fontTable" Target="fontTable.xml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45</Pages>
  <Words>0</Words>
  <Characters>0</Characters>
  <Lines>0</Lines>
  <Paragraphs>0</Paragraphs>
  <TotalTime>0</TotalTime>
  <ScaleCrop>false</ScaleCrop>
  <LinksUpToDate>false</LinksUpToDate>
  <CharactersWithSpaces>0</CharactersWithSpaces>
  <Application>WPS Office_6.10.2.8876_F1E327BC-269C-435d-A152-05C5408002CA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2024-11-16T17:36:00Z</dcterms:created>
  <dc:creator>user</dc:creator>
  <cp:lastModifiedBy>user</cp:lastModifiedBy>
  <dcterms:modified xsi:type="dcterms:W3CDTF">2024-11-16T19:01:40Z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2052-6.10.2.8876</vt:lpwstr>
  </property>
  <property fmtid="{D5CDD505-2E9C-101B-9397-08002B2CF9AE}" pid="3" name="ICV">
    <vt:lpwstr>C5BAC22741AC2CACA2673867168F2A17_41</vt:lpwstr>
  </property>
</Properties>
</file>