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</w:pPr>
      <w:bookmarkStart w:id="7" w:name="_GoBack"/>
      <w:bookmarkEnd w:id="7"/>
      <w:bookmarkStart w:id="0" w:name="_top"/>
      <w:bookmarkEnd w:id="0"/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jc w:val="center"/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44"/>
          <w:szCs w:val="44"/>
          <w:highlight w:val="none"/>
          <w:shd w:val="clear" w:color="auto" w:fill="FFFFFF"/>
          <w:vertAlign w:val="superscript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44"/>
          <w:szCs w:val="44"/>
          <w:highlight w:val="none"/>
          <w:shd w:val="clear" w:color="auto" w:fill="FFFFFF"/>
          <w:lang w:val="en-US" w:eastAsia="zh-CN" w:bidi="ar-SA"/>
        </w:rPr>
        <w:t>附  录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44"/>
          <w:szCs w:val="44"/>
          <w:highlight w:val="none"/>
          <w:shd w:val="clear" w:color="auto" w:fill="FFFFFF"/>
          <w:vertAlign w:val="superscript"/>
          <w:lang w:val="en-US" w:eastAsia="zh-CN" w:bidi="ar-SA"/>
        </w:rPr>
        <w:footnoteReference w:id="0" w:customMarkFollows="1"/>
        <w:t>*</w:t>
      </w:r>
    </w:p>
    <w:p>
      <w:pPr>
        <w:spacing w:line="240" w:lineRule="atLeast"/>
        <w:jc w:val="left"/>
        <w:rPr>
          <w:rFonts w:ascii="Times New Roman" w:hAnsi="Times New Roman" w:eastAsia="黑体" w:cs="Times New Roman"/>
          <w:color w:val="FF0000"/>
          <w:szCs w:val="21"/>
        </w:rPr>
      </w:pPr>
    </w:p>
    <w:p>
      <w:pPr>
        <w:pStyle w:val="7"/>
        <w:autoSpaceDN/>
        <w:rPr>
          <w:rFonts w:hint="eastAsia" w:cs="黑体"/>
        </w:rPr>
      </w:pPr>
      <w:bookmarkStart w:id="1" w:name="OLE_LINK152"/>
      <w:r>
        <w:rPr>
          <w:rFonts w:hint="eastAsia" w:cs="黑体"/>
        </w:rPr>
        <w:t>附表1                                   稳健性检验结果</w:t>
      </w:r>
    </w:p>
    <w:tbl>
      <w:tblPr>
        <w:tblStyle w:val="35"/>
        <w:tblW w:w="8608" w:type="dxa"/>
        <w:tblInd w:w="1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1"/>
        <w:gridCol w:w="924"/>
        <w:gridCol w:w="756"/>
        <w:gridCol w:w="924"/>
        <w:gridCol w:w="756"/>
        <w:gridCol w:w="924"/>
        <w:gridCol w:w="756"/>
        <w:gridCol w:w="801"/>
        <w:gridCol w:w="7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051" w:type="dxa"/>
            <w:vMerge w:val="restart"/>
            <w:tcBorders>
              <w:top w:val="single" w:color="auto" w:sz="12" w:space="0"/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变量</w:t>
            </w:r>
          </w:p>
        </w:tc>
        <w:tc>
          <w:tcPr>
            <w:tcW w:w="1680" w:type="dxa"/>
            <w:gridSpan w:val="2"/>
            <w:tcBorders>
              <w:top w:val="single" w:color="auto" w:sz="12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Songti SC"/>
                <w:color w:val="000000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cs="Songti SC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hint="eastAsia" w:cs="Songti SC"/>
                <w:color w:val="000000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1680" w:type="dxa"/>
            <w:gridSpan w:val="2"/>
            <w:tcBorders>
              <w:top w:val="single" w:color="auto" w:sz="12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Songti SC"/>
                <w:color w:val="000000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cs="Songti SC"/>
                <w:color w:val="000000"/>
                <w:kern w:val="0"/>
                <w:sz w:val="18"/>
                <w:szCs w:val="18"/>
                <w:lang w:bidi="ar"/>
              </w:rPr>
              <w:t>2</w:t>
            </w:r>
            <w:r>
              <w:rPr>
                <w:rFonts w:hint="eastAsia" w:cs="Songti SC"/>
                <w:color w:val="000000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1680" w:type="dxa"/>
            <w:gridSpan w:val="2"/>
            <w:tcBorders>
              <w:top w:val="single" w:color="auto" w:sz="12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Songti SC"/>
                <w:color w:val="000000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cs="Songti SC"/>
                <w:color w:val="000000"/>
                <w:kern w:val="0"/>
                <w:sz w:val="18"/>
                <w:szCs w:val="18"/>
                <w:lang w:bidi="ar"/>
              </w:rPr>
              <w:t>3</w:t>
            </w:r>
            <w:r>
              <w:rPr>
                <w:rFonts w:hint="eastAsia" w:cs="Songti SC"/>
                <w:color w:val="000000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1517" w:type="dxa"/>
            <w:gridSpan w:val="2"/>
            <w:tcBorders>
              <w:top w:val="single" w:color="auto" w:sz="12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Songti SC"/>
                <w:color w:val="000000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cs="Songti SC"/>
                <w:color w:val="000000"/>
                <w:kern w:val="0"/>
                <w:sz w:val="18"/>
                <w:szCs w:val="18"/>
                <w:lang w:bidi="ar"/>
              </w:rPr>
              <w:t>4</w:t>
            </w:r>
            <w:r>
              <w:rPr>
                <w:rFonts w:hint="eastAsia" w:cs="Songti SC"/>
                <w:color w:val="000000"/>
                <w:kern w:val="0"/>
                <w:sz w:val="18"/>
                <w:szCs w:val="18"/>
                <w:lang w:bidi="ar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051" w:type="dxa"/>
            <w:vMerge w:val="continue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0" w:type="dxa"/>
            <w:gridSpan w:val="2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主要控制变量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滞后一期</w:t>
            </w:r>
          </w:p>
        </w:tc>
        <w:tc>
          <w:tcPr>
            <w:tcW w:w="1680" w:type="dxa"/>
            <w:gridSpan w:val="2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控制联合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固定效应</w:t>
            </w:r>
          </w:p>
        </w:tc>
        <w:tc>
          <w:tcPr>
            <w:tcW w:w="1680" w:type="dxa"/>
            <w:gridSpan w:val="2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剔除直辖市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样本</w:t>
            </w:r>
          </w:p>
        </w:tc>
        <w:tc>
          <w:tcPr>
            <w:tcW w:w="1517" w:type="dxa"/>
            <w:gridSpan w:val="2"/>
            <w:tcBorders>
              <w:top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消除新冠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疫情影响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051" w:type="dxa"/>
            <w:vMerge w:val="continue"/>
            <w:tcBorders>
              <w:left w:val="nil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4" w:type="dxa"/>
            <w:tcBorders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系数</w:t>
            </w:r>
          </w:p>
        </w:tc>
        <w:tc>
          <w:tcPr>
            <w:tcW w:w="756" w:type="dxa"/>
            <w:tcBorders>
              <w:left w:val="nil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标准误</w:t>
            </w:r>
          </w:p>
        </w:tc>
        <w:tc>
          <w:tcPr>
            <w:tcW w:w="924" w:type="dxa"/>
            <w:tcBorders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系数</w:t>
            </w:r>
          </w:p>
        </w:tc>
        <w:tc>
          <w:tcPr>
            <w:tcW w:w="756" w:type="dxa"/>
            <w:tcBorders>
              <w:left w:val="nil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标准误</w:t>
            </w:r>
          </w:p>
        </w:tc>
        <w:tc>
          <w:tcPr>
            <w:tcW w:w="924" w:type="dxa"/>
            <w:tcBorders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系数</w:t>
            </w:r>
          </w:p>
        </w:tc>
        <w:tc>
          <w:tcPr>
            <w:tcW w:w="756" w:type="dxa"/>
            <w:tcBorders>
              <w:left w:val="nil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标准误</w:t>
            </w:r>
          </w:p>
        </w:tc>
        <w:tc>
          <w:tcPr>
            <w:tcW w:w="801" w:type="dxa"/>
            <w:tcBorders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系数</w:t>
            </w:r>
          </w:p>
        </w:tc>
        <w:tc>
          <w:tcPr>
            <w:tcW w:w="716" w:type="dxa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标准误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051" w:type="dxa"/>
            <w:tcBorders>
              <w:left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政府补助</w:t>
            </w: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滞后一期</w:t>
            </w:r>
          </w:p>
        </w:tc>
        <w:tc>
          <w:tcPr>
            <w:tcW w:w="924" w:type="dxa"/>
            <w:tcBorders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0.017</w:t>
            </w:r>
            <w:r>
              <w:rPr>
                <w:rFonts w:eastAsia="等线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756" w:type="dxa"/>
            <w:tcBorders>
              <w:left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0.006</w:t>
            </w:r>
          </w:p>
        </w:tc>
        <w:tc>
          <w:tcPr>
            <w:tcW w:w="924" w:type="dxa"/>
            <w:tcBorders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0.017</w:t>
            </w:r>
            <w:r>
              <w:rPr>
                <w:rFonts w:eastAsia="等线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**</w:t>
            </w:r>
          </w:p>
        </w:tc>
        <w:tc>
          <w:tcPr>
            <w:tcW w:w="756" w:type="dxa"/>
            <w:tcBorders>
              <w:left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0.007</w:t>
            </w:r>
          </w:p>
        </w:tc>
        <w:tc>
          <w:tcPr>
            <w:tcW w:w="924" w:type="dxa"/>
            <w:tcBorders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0.016</w:t>
            </w:r>
            <w:r>
              <w:rPr>
                <w:rFonts w:eastAsia="等线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**</w:t>
            </w:r>
          </w:p>
        </w:tc>
        <w:tc>
          <w:tcPr>
            <w:tcW w:w="756" w:type="dxa"/>
            <w:tcBorders>
              <w:left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0.006</w:t>
            </w:r>
          </w:p>
        </w:tc>
        <w:tc>
          <w:tcPr>
            <w:tcW w:w="801" w:type="dxa"/>
            <w:tcBorders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0.017</w:t>
            </w:r>
            <w:r>
              <w:rPr>
                <w:rFonts w:eastAsia="等线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**</w:t>
            </w:r>
          </w:p>
        </w:tc>
        <w:tc>
          <w:tcPr>
            <w:tcW w:w="716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05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政府补助</w:t>
            </w: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滞后一期</w:t>
            </w: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平方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bidi="ar"/>
              </w:rPr>
              <w:t>−</w:t>
            </w: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0.003</w:t>
            </w:r>
            <w:r>
              <w:rPr>
                <w:rFonts w:eastAsia="等线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0.001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bidi="ar"/>
              </w:rPr>
              <w:t>−</w:t>
            </w: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0.003</w:t>
            </w:r>
            <w:r>
              <w:rPr>
                <w:rFonts w:eastAsia="等线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0.001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bidi="ar"/>
              </w:rPr>
              <w:t>−</w:t>
            </w: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0.003</w:t>
            </w:r>
            <w:r>
              <w:rPr>
                <w:rFonts w:eastAsia="等线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0.001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bidi="ar"/>
              </w:rPr>
              <w:t>−</w:t>
            </w: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0.003</w:t>
            </w:r>
            <w:r>
              <w:rPr>
                <w:rFonts w:eastAsia="等线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**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05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控制变量</w:t>
            </w:r>
          </w:p>
        </w:tc>
        <w:tc>
          <w:tcPr>
            <w:tcW w:w="1680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680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680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51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已控制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051" w:type="dxa"/>
            <w:tcBorders>
              <w:top w:val="nil"/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年份</w:t>
            </w: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×</w:t>
            </w: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省份联合固定效应</w:t>
            </w:r>
          </w:p>
        </w:tc>
        <w:tc>
          <w:tcPr>
            <w:tcW w:w="1680" w:type="dxa"/>
            <w:gridSpan w:val="2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未控制</w:t>
            </w:r>
          </w:p>
        </w:tc>
        <w:tc>
          <w:tcPr>
            <w:tcW w:w="1680" w:type="dxa"/>
            <w:gridSpan w:val="2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680" w:type="dxa"/>
            <w:gridSpan w:val="2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未控制</w:t>
            </w:r>
          </w:p>
        </w:tc>
        <w:tc>
          <w:tcPr>
            <w:tcW w:w="1517" w:type="dxa"/>
            <w:gridSpan w:val="2"/>
            <w:tcBorders>
              <w:top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未控制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051" w:type="dxa"/>
            <w:tcBorders>
              <w:left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观测值</w:t>
            </w:r>
          </w:p>
        </w:tc>
        <w:tc>
          <w:tcPr>
            <w:tcW w:w="1680" w:type="dxa"/>
            <w:gridSpan w:val="2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1666</w:t>
            </w:r>
          </w:p>
        </w:tc>
        <w:tc>
          <w:tcPr>
            <w:tcW w:w="1680" w:type="dxa"/>
            <w:gridSpan w:val="2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1601</w:t>
            </w:r>
          </w:p>
        </w:tc>
        <w:tc>
          <w:tcPr>
            <w:tcW w:w="1680" w:type="dxa"/>
            <w:gridSpan w:val="2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1495</w:t>
            </w:r>
          </w:p>
        </w:tc>
        <w:tc>
          <w:tcPr>
            <w:tcW w:w="1517" w:type="dxa"/>
            <w:gridSpan w:val="2"/>
            <w:tcBorders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998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051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R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2</w:t>
            </w:r>
          </w:p>
        </w:tc>
        <w:tc>
          <w:tcPr>
            <w:tcW w:w="1680" w:type="dxa"/>
            <w:gridSpan w:val="2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0.356</w:t>
            </w:r>
          </w:p>
        </w:tc>
        <w:tc>
          <w:tcPr>
            <w:tcW w:w="1680" w:type="dxa"/>
            <w:gridSpan w:val="2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0.411</w:t>
            </w:r>
          </w:p>
        </w:tc>
        <w:tc>
          <w:tcPr>
            <w:tcW w:w="1680" w:type="dxa"/>
            <w:gridSpan w:val="2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0.332</w:t>
            </w:r>
          </w:p>
        </w:tc>
        <w:tc>
          <w:tcPr>
            <w:tcW w:w="1517" w:type="dxa"/>
            <w:gridSpan w:val="2"/>
            <w:tcBorders>
              <w:top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0.398</w:t>
            </w:r>
          </w:p>
        </w:tc>
      </w:tr>
    </w:tbl>
    <w:p>
      <w:pPr>
        <w:widowControl/>
        <w:ind w:firstLine="332"/>
        <w:rPr>
          <w:rFonts w:cs="宋体"/>
          <w:color w:val="000000"/>
          <w:sz w:val="18"/>
          <w:lang w:bidi="ar"/>
        </w:rPr>
      </w:pPr>
      <w:r>
        <w:rPr>
          <w:rFonts w:hint="eastAsia" w:cs="宋体"/>
          <w:color w:val="000000" w:themeColor="text1"/>
          <w:sz w:val="18"/>
          <w14:textFill>
            <w14:solidFill>
              <w14:schemeClr w14:val="tx1"/>
            </w14:solidFill>
          </w14:textFill>
        </w:rPr>
        <w:t>注：①</w:t>
      </w:r>
      <w:r>
        <w:rPr>
          <w:rFonts w:hint="eastAsia"/>
          <w:color w:val="000000" w:themeColor="text1"/>
          <w:sz w:val="18"/>
          <w14:textFill>
            <w14:solidFill>
              <w14:schemeClr w14:val="tx1"/>
            </w14:solidFill>
          </w14:textFill>
        </w:rPr>
        <w:t>***和**</w:t>
      </w:r>
      <w:r>
        <w:rPr>
          <w:rFonts w:hint="eastAsia" w:cs="宋体"/>
          <w:color w:val="000000" w:themeColor="text1"/>
          <w:sz w:val="18"/>
          <w14:textFill>
            <w14:solidFill>
              <w14:schemeClr w14:val="tx1"/>
            </w14:solidFill>
          </w14:textFill>
        </w:rPr>
        <w:t>分别表示</w:t>
      </w:r>
      <w:r>
        <w:rPr>
          <w:color w:val="000000" w:themeColor="text1"/>
          <w:sz w:val="18"/>
          <w14:textFill>
            <w14:solidFill>
              <w14:schemeClr w14:val="tx1"/>
            </w14:solidFill>
          </w14:textFill>
        </w:rPr>
        <w:t>1%</w:t>
      </w:r>
      <w:r>
        <w:rPr>
          <w:rFonts w:hint="eastAsia"/>
          <w:color w:val="000000" w:themeColor="text1"/>
          <w:sz w:val="18"/>
          <w14:textFill>
            <w14:solidFill>
              <w14:schemeClr w14:val="tx1"/>
            </w14:solidFill>
          </w14:textFill>
        </w:rPr>
        <w:t>和</w:t>
      </w:r>
      <w:r>
        <w:rPr>
          <w:color w:val="000000" w:themeColor="text1"/>
          <w:sz w:val="18"/>
          <w14:textFill>
            <w14:solidFill>
              <w14:schemeClr w14:val="tx1"/>
            </w14:solidFill>
          </w14:textFill>
        </w:rPr>
        <w:t>5%</w:t>
      </w:r>
      <w:r>
        <w:rPr>
          <w:rFonts w:hint="eastAsia" w:cs="宋体"/>
          <w:color w:val="000000" w:themeColor="text1"/>
          <w:sz w:val="18"/>
          <w14:textFill>
            <w14:solidFill>
              <w14:schemeClr w14:val="tx1"/>
            </w14:solidFill>
          </w14:textFill>
        </w:rPr>
        <w:t>的显著性水平。②标准误为聚类到企业层面的稳健标准误。③控制变量与</w:t>
      </w:r>
      <w:r>
        <w:rPr>
          <w:rFonts w:hint="eastAsia" w:cs="宋体"/>
          <w:color w:val="000000" w:themeColor="text1"/>
          <w:sz w:val="18"/>
          <w:lang w:val="en-US" w:eastAsia="zh-CN"/>
          <w14:textFill>
            <w14:solidFill>
              <w14:schemeClr w14:val="tx1"/>
            </w14:solidFill>
          </w14:textFill>
        </w:rPr>
        <w:t>正文</w:t>
      </w:r>
      <w:r>
        <w:rPr>
          <w:rFonts w:hint="eastAsia" w:cs="宋体"/>
          <w:color w:val="000000" w:themeColor="text1"/>
          <w:sz w:val="18"/>
          <w14:textFill>
            <w14:solidFill>
              <w14:schemeClr w14:val="tx1"/>
            </w14:solidFill>
          </w14:textFill>
        </w:rPr>
        <w:t>表</w:t>
      </w:r>
      <w:r>
        <w:rPr>
          <w:rFonts w:cs="宋体"/>
          <w:color w:val="000000" w:themeColor="text1"/>
          <w:sz w:val="18"/>
          <w14:textFill>
            <w14:solidFill>
              <w14:schemeClr w14:val="tx1"/>
            </w14:solidFill>
          </w14:textFill>
        </w:rPr>
        <w:t>2</w:t>
      </w:r>
      <w:r>
        <w:rPr>
          <w:rFonts w:hint="eastAsia" w:cs="宋体"/>
          <w:color w:val="000000" w:themeColor="text1"/>
          <w:sz w:val="18"/>
          <w14:textFill>
            <w14:solidFill>
              <w14:schemeClr w14:val="tx1"/>
            </w14:solidFill>
          </w14:textFill>
        </w:rPr>
        <w:t>基准回归中保持一致。④</w:t>
      </w:r>
      <w:bookmarkStart w:id="2" w:name="OLE_LINK26"/>
      <w:r>
        <w:rPr>
          <w:rFonts w:hint="eastAsia" w:cs="宋体"/>
          <w:color w:val="000000"/>
          <w:sz w:val="18"/>
          <w:lang w:bidi="ar"/>
        </w:rPr>
        <w:t>所有回归均已控制固定效应，包括行业固定效应、年份固定效应、省份固定效应与年份</w:t>
      </w:r>
      <w:r>
        <w:rPr>
          <w:rFonts w:hint="eastAsia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×</w:t>
      </w:r>
      <w:r>
        <w:rPr>
          <w:rFonts w:hint="eastAsia" w:cs="宋体"/>
          <w:color w:val="000000"/>
          <w:sz w:val="18"/>
          <w:lang w:bidi="ar"/>
        </w:rPr>
        <w:t>行业联合固定效应。</w:t>
      </w:r>
      <w:bookmarkEnd w:id="2"/>
    </w:p>
    <w:p>
      <w:pPr>
        <w:widowControl/>
        <w:ind w:firstLine="392"/>
        <w:rPr>
          <w:rFonts w:eastAsia="楷体"/>
          <w:color w:val="000000" w:themeColor="text1"/>
          <w14:textFill>
            <w14:solidFill>
              <w14:schemeClr w14:val="tx1"/>
            </w14:solidFill>
          </w14:textFill>
        </w:rPr>
      </w:pPr>
    </w:p>
    <w:bookmarkEnd w:id="1"/>
    <w:p>
      <w:pPr>
        <w:pStyle w:val="7"/>
        <w:autoSpaceDN/>
        <w:rPr>
          <w:rFonts w:hint="eastAsia" w:cs="黑体"/>
        </w:rPr>
      </w:pPr>
      <w:bookmarkStart w:id="3" w:name="_Toc136628374"/>
      <w:r>
        <w:rPr>
          <w:rFonts w:hint="eastAsia" w:cs="黑体"/>
        </w:rPr>
        <w:t>附表2                                 行业属性异质性</w:t>
      </w:r>
      <w:r>
        <w:rPr>
          <w:rFonts w:hint="eastAsia" w:eastAsia="黑体"/>
          <w:bCs/>
          <w:sz w:val="18"/>
        </w:rPr>
        <w:t>回归结果</w:t>
      </w:r>
    </w:p>
    <w:tbl>
      <w:tblPr>
        <w:tblStyle w:val="35"/>
        <w:tblW w:w="8619" w:type="dxa"/>
        <w:tblInd w:w="119" w:type="dxa"/>
        <w:tblBorders>
          <w:top w:val="single" w:color="auto" w:sz="12" w:space="0"/>
          <w:left w:val="single" w:color="auto" w:sz="4" w:space="0"/>
          <w:bottom w:val="single" w:color="auto" w:sz="12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5"/>
        <w:gridCol w:w="843"/>
        <w:gridCol w:w="843"/>
        <w:gridCol w:w="843"/>
        <w:gridCol w:w="843"/>
        <w:gridCol w:w="843"/>
        <w:gridCol w:w="843"/>
        <w:gridCol w:w="843"/>
        <w:gridCol w:w="843"/>
      </w:tblGrid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875" w:type="dxa"/>
            <w:vMerge w:val="restart"/>
            <w:tcBorders>
              <w:top w:val="single" w:color="auto" w:sz="12" w:space="0"/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变量</w:t>
            </w:r>
          </w:p>
        </w:tc>
        <w:tc>
          <w:tcPr>
            <w:tcW w:w="3372" w:type="dxa"/>
            <w:gridSpan w:val="4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主营业务</w:t>
            </w:r>
          </w:p>
        </w:tc>
        <w:tc>
          <w:tcPr>
            <w:tcW w:w="3372" w:type="dxa"/>
            <w:gridSpan w:val="4"/>
            <w:tcBorders>
              <w:top w:val="single" w:color="auto" w:sz="12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竞争程度</w:t>
            </w: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875" w:type="dxa"/>
            <w:vMerge w:val="continue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6" w:type="dxa"/>
            <w:gridSpan w:val="2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2</w:t>
            </w: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（3）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（4）</w:t>
            </w: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875" w:type="dxa"/>
            <w:vMerge w:val="continue"/>
            <w:tcBorders>
              <w:lef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6" w:type="dxa"/>
            <w:gridSpan w:val="2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农林牧渔类</w:t>
            </w:r>
          </w:p>
        </w:tc>
        <w:tc>
          <w:tcPr>
            <w:tcW w:w="1686" w:type="dxa"/>
            <w:gridSpan w:val="2"/>
            <w:tcBorders>
              <w:top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制造类</w:t>
            </w:r>
          </w:p>
        </w:tc>
        <w:tc>
          <w:tcPr>
            <w:tcW w:w="1686" w:type="dxa"/>
            <w:gridSpan w:val="2"/>
            <w:tcBorders>
              <w:top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行业竞争程度较高</w:t>
            </w:r>
          </w:p>
        </w:tc>
        <w:tc>
          <w:tcPr>
            <w:tcW w:w="1686" w:type="dxa"/>
            <w:gridSpan w:val="2"/>
            <w:tcBorders>
              <w:top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行业竞争程度较低</w:t>
            </w: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875" w:type="dxa"/>
            <w:vMerge w:val="continue"/>
            <w:tcBorders>
              <w:left w:val="nil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3" w:type="dxa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系数</w:t>
            </w: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标准误</w:t>
            </w:r>
          </w:p>
        </w:tc>
        <w:tc>
          <w:tcPr>
            <w:tcW w:w="843" w:type="dxa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系数</w:t>
            </w: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标准误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系数</w:t>
            </w: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标准误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系数</w:t>
            </w: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标准误</w:t>
            </w: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875" w:type="dxa"/>
            <w:tcBorders>
              <w:top w:val="single" w:color="auto" w:sz="4" w:space="0"/>
              <w:left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政府补助</w:t>
            </w: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滞后一期</w:t>
            </w:r>
          </w:p>
        </w:tc>
        <w:tc>
          <w:tcPr>
            <w:tcW w:w="843" w:type="dxa"/>
            <w:tcBorders>
              <w:top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0.019</w:t>
            </w: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0.014</w:t>
            </w:r>
          </w:p>
        </w:tc>
        <w:tc>
          <w:tcPr>
            <w:tcW w:w="843" w:type="dxa"/>
            <w:tcBorders>
              <w:top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0.018</w:t>
            </w:r>
            <w:r>
              <w:rPr>
                <w:rFonts w:hint="eastAsia" w:eastAsia="等线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0.006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0.017</w:t>
            </w:r>
            <w:r>
              <w:rPr>
                <w:color w:val="000000" w:themeColor="text1"/>
                <w:kern w:val="0"/>
                <w:sz w:val="18"/>
                <w:szCs w:val="18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**</w:t>
            </w: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0.007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0.014</w:t>
            </w:r>
            <w:r>
              <w:rPr>
                <w:color w:val="000000" w:themeColor="text1"/>
                <w:kern w:val="0"/>
                <w:sz w:val="18"/>
                <w:szCs w:val="18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</w:t>
            </w: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0.008</w:t>
            </w: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875" w:type="dxa"/>
            <w:tcBorders>
              <w:top w:val="nil"/>
              <w:left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政府补助</w:t>
            </w: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滞后一期</w:t>
            </w: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平方</w:t>
            </w:r>
          </w:p>
        </w:tc>
        <w:tc>
          <w:tcPr>
            <w:tcW w:w="843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bidi="ar"/>
              </w:rPr>
              <w:t>−</w:t>
            </w: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0.003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0.002</w:t>
            </w:r>
          </w:p>
        </w:tc>
        <w:tc>
          <w:tcPr>
            <w:tcW w:w="843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bidi="ar"/>
              </w:rPr>
              <w:t>−</w:t>
            </w: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0.003</w:t>
            </w:r>
            <w:r>
              <w:rPr>
                <w:rFonts w:hint="eastAsia" w:eastAsia="等线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0.001</w:t>
            </w:r>
          </w:p>
        </w:tc>
        <w:tc>
          <w:tcPr>
            <w:tcW w:w="843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bidi="ar"/>
              </w:rPr>
              <w:t>−</w:t>
            </w: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0.003</w:t>
            </w:r>
            <w:r>
              <w:rPr>
                <w:color w:val="000000" w:themeColor="text1"/>
                <w:kern w:val="0"/>
                <w:sz w:val="18"/>
                <w:szCs w:val="18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***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0.001</w:t>
            </w:r>
          </w:p>
        </w:tc>
        <w:tc>
          <w:tcPr>
            <w:tcW w:w="843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bidi="ar"/>
              </w:rPr>
              <w:t>−</w:t>
            </w: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0.002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0.001</w:t>
            </w: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875" w:type="dxa"/>
            <w:tcBorders>
              <w:top w:val="nil"/>
              <w:left w:val="nil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bookmarkStart w:id="4" w:name="_Hlk179055028"/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控制变量</w:t>
            </w:r>
          </w:p>
        </w:tc>
        <w:tc>
          <w:tcPr>
            <w:tcW w:w="1686" w:type="dxa"/>
            <w:gridSpan w:val="2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686" w:type="dxa"/>
            <w:gridSpan w:val="2"/>
            <w:tcBorders>
              <w:top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686" w:type="dxa"/>
            <w:gridSpan w:val="2"/>
            <w:tcBorders>
              <w:top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已控制</w:t>
            </w:r>
          </w:p>
        </w:tc>
        <w:tc>
          <w:tcPr>
            <w:tcW w:w="1686" w:type="dxa"/>
            <w:gridSpan w:val="2"/>
            <w:tcBorders>
              <w:top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已控制</w:t>
            </w:r>
          </w:p>
        </w:tc>
      </w:tr>
      <w:bookmarkEnd w:id="4"/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875" w:type="dxa"/>
            <w:tcBorders>
              <w:top w:val="single" w:color="auto" w:sz="4" w:space="0"/>
              <w:left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观测值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254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1419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867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804</w:t>
            </w: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875" w:type="dxa"/>
            <w:tcBorders>
              <w:top w:val="nil"/>
              <w:left w:val="nil"/>
              <w:bottom w:val="single" w:color="auto" w:sz="12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R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2</w:t>
            </w:r>
          </w:p>
        </w:tc>
        <w:tc>
          <w:tcPr>
            <w:tcW w:w="1686" w:type="dxa"/>
            <w:gridSpan w:val="2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0.557</w:t>
            </w:r>
          </w:p>
        </w:tc>
        <w:tc>
          <w:tcPr>
            <w:tcW w:w="1686" w:type="dxa"/>
            <w:gridSpan w:val="2"/>
            <w:tcBorders>
              <w:top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0.317</w:t>
            </w:r>
          </w:p>
        </w:tc>
        <w:tc>
          <w:tcPr>
            <w:tcW w:w="1686" w:type="dxa"/>
            <w:gridSpan w:val="2"/>
            <w:tcBorders>
              <w:top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0.327</w:t>
            </w:r>
          </w:p>
        </w:tc>
        <w:tc>
          <w:tcPr>
            <w:tcW w:w="1686" w:type="dxa"/>
            <w:gridSpan w:val="2"/>
            <w:tcBorders>
              <w:top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0.403</w:t>
            </w:r>
          </w:p>
        </w:tc>
      </w:tr>
    </w:tbl>
    <w:p>
      <w:pPr>
        <w:adjustRightInd w:val="0"/>
        <w:ind w:firstLine="332"/>
        <w:rPr>
          <w:rFonts w:cs="宋体"/>
          <w:color w:val="000000" w:themeColor="text1"/>
          <w:sz w:val="18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18"/>
          <w:lang w:bidi="ar"/>
          <w14:textFill>
            <w14:solidFill>
              <w14:schemeClr w14:val="tx1"/>
            </w14:solidFill>
          </w14:textFill>
        </w:rPr>
        <w:t>注：</w:t>
      </w:r>
      <w:r>
        <w:rPr>
          <w:rFonts w:hint="eastAsia" w:cs="宋体"/>
          <w:color w:val="000000" w:themeColor="text1"/>
          <w:sz w:val="18"/>
          <w14:textFill>
            <w14:solidFill>
              <w14:schemeClr w14:val="tx1"/>
            </w14:solidFill>
          </w14:textFill>
        </w:rPr>
        <w:t>①</w:t>
      </w:r>
      <w:r>
        <w:rPr>
          <w:rFonts w:hint="eastAsia"/>
          <w:color w:val="000000" w:themeColor="text1"/>
          <w:sz w:val="18"/>
          <w14:textFill>
            <w14:solidFill>
              <w14:schemeClr w14:val="tx1"/>
            </w14:solidFill>
          </w14:textFill>
        </w:rPr>
        <w:t>***</w:t>
      </w:r>
      <w:r>
        <w:rPr>
          <w:rFonts w:hint="eastAsia"/>
          <w:color w:val="000000" w:themeColor="text1"/>
          <w:sz w:val="18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:sz w:val="18"/>
          <w14:textFill>
            <w14:solidFill>
              <w14:schemeClr w14:val="tx1"/>
            </w14:solidFill>
          </w14:textFill>
        </w:rPr>
        <w:t>**</w:t>
      </w:r>
      <w:r>
        <w:rPr>
          <w:rFonts w:hint="eastAsia"/>
          <w:color w:val="000000" w:themeColor="text1"/>
          <w:sz w:val="18"/>
          <w:lang w:val="en-US" w:eastAsia="zh-CN"/>
          <w14:textFill>
            <w14:solidFill>
              <w14:schemeClr w14:val="tx1"/>
            </w14:solidFill>
          </w14:textFill>
        </w:rPr>
        <w:t>和</w:t>
      </w:r>
      <w:r>
        <w:rPr>
          <w:rFonts w:hint="eastAsia"/>
          <w:color w:val="000000" w:themeColor="text1"/>
          <w:sz w:val="18"/>
          <w14:textFill>
            <w14:solidFill>
              <w14:schemeClr w14:val="tx1"/>
            </w14:solidFill>
          </w14:textFill>
        </w:rPr>
        <w:t>*</w:t>
      </w:r>
      <w:r>
        <w:rPr>
          <w:rFonts w:hint="eastAsia" w:cs="宋体"/>
          <w:color w:val="000000" w:themeColor="text1"/>
          <w:sz w:val="18"/>
          <w14:textFill>
            <w14:solidFill>
              <w14:schemeClr w14:val="tx1"/>
            </w14:solidFill>
          </w14:textFill>
        </w:rPr>
        <w:t>分别表示</w:t>
      </w:r>
      <w:r>
        <w:rPr>
          <w:color w:val="000000" w:themeColor="text1"/>
          <w:sz w:val="18"/>
          <w14:textFill>
            <w14:solidFill>
              <w14:schemeClr w14:val="tx1"/>
            </w14:solidFill>
          </w14:textFill>
        </w:rPr>
        <w:t>1%</w:t>
      </w:r>
      <w:r>
        <w:rPr>
          <w:rFonts w:hint="eastAsia"/>
          <w:color w:val="000000" w:themeColor="text1"/>
          <w:sz w:val="18"/>
          <w14:textFill>
            <w14:solidFill>
              <w14:schemeClr w14:val="tx1"/>
            </w14:solidFill>
          </w14:textFill>
        </w:rPr>
        <w:t>和</w:t>
      </w:r>
      <w:r>
        <w:rPr>
          <w:color w:val="000000" w:themeColor="text1"/>
          <w:sz w:val="18"/>
          <w14:textFill>
            <w14:solidFill>
              <w14:schemeClr w14:val="tx1"/>
            </w14:solidFill>
          </w14:textFill>
        </w:rPr>
        <w:t>5%</w:t>
      </w:r>
      <w:r>
        <w:rPr>
          <w:rFonts w:hint="eastAsia" w:cs="宋体"/>
          <w:color w:val="000000" w:themeColor="text1"/>
          <w:sz w:val="18"/>
          <w14:textFill>
            <w14:solidFill>
              <w14:schemeClr w14:val="tx1"/>
            </w14:solidFill>
          </w14:textFill>
        </w:rPr>
        <w:t>的显著性水平。②标准误为聚类到企业层面的稳健标准误。③控制变量与</w:t>
      </w:r>
      <w:r>
        <w:rPr>
          <w:rFonts w:hint="eastAsia" w:cs="宋体"/>
          <w:color w:val="000000" w:themeColor="text1"/>
          <w:sz w:val="18"/>
          <w:lang w:val="en-US" w:eastAsia="zh-CN"/>
          <w14:textFill>
            <w14:solidFill>
              <w14:schemeClr w14:val="tx1"/>
            </w14:solidFill>
          </w14:textFill>
        </w:rPr>
        <w:t>正文</w:t>
      </w:r>
      <w:r>
        <w:rPr>
          <w:rFonts w:hint="eastAsia" w:cs="宋体"/>
          <w:color w:val="000000" w:themeColor="text1"/>
          <w:sz w:val="18"/>
          <w14:textFill>
            <w14:solidFill>
              <w14:schemeClr w14:val="tx1"/>
            </w14:solidFill>
          </w14:textFill>
        </w:rPr>
        <w:t>表</w:t>
      </w:r>
      <w:r>
        <w:rPr>
          <w:rFonts w:cs="宋体"/>
          <w:color w:val="000000" w:themeColor="text1"/>
          <w:sz w:val="18"/>
          <w14:textFill>
            <w14:solidFill>
              <w14:schemeClr w14:val="tx1"/>
            </w14:solidFill>
          </w14:textFill>
        </w:rPr>
        <w:t>2</w:t>
      </w:r>
      <w:r>
        <w:rPr>
          <w:rFonts w:hint="eastAsia" w:cs="宋体"/>
          <w:color w:val="000000" w:themeColor="text1"/>
          <w:sz w:val="18"/>
          <w14:textFill>
            <w14:solidFill>
              <w14:schemeClr w14:val="tx1"/>
            </w14:solidFill>
          </w14:textFill>
        </w:rPr>
        <w:t>基准回归中保持一致。④</w:t>
      </w:r>
      <w:r>
        <w:rPr>
          <w:rFonts w:hint="eastAsia" w:cs="宋体"/>
          <w:color w:val="000000"/>
          <w:sz w:val="18"/>
          <w:lang w:bidi="ar"/>
        </w:rPr>
        <w:t>所有回归均已控制固定效应，包括行业固定效应、年份固定效应、省份固定效应与年份</w:t>
      </w:r>
      <w:r>
        <w:rPr>
          <w:rFonts w:hint="eastAsia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×</w:t>
      </w:r>
      <w:r>
        <w:rPr>
          <w:rFonts w:hint="eastAsia" w:cs="宋体"/>
          <w:color w:val="000000"/>
          <w:sz w:val="18"/>
          <w:lang w:bidi="ar"/>
        </w:rPr>
        <w:t>行业联合固定效应。</w:t>
      </w:r>
      <w:r>
        <w:rPr>
          <w:rFonts w:hint="eastAsia" w:cs="宋体"/>
          <w:color w:val="000000" w:themeColor="text1"/>
          <w:sz w:val="18"/>
          <w:lang w:bidi="ar"/>
          <w14:textFill>
            <w14:solidFill>
              <w14:schemeClr w14:val="tx1"/>
            </w14:solidFill>
          </w14:textFill>
        </w:rPr>
        <w:t>⑤由于存在singleton observations，分组控制固定效应后部分观测值会被删除。</w:t>
      </w:r>
    </w:p>
    <w:p>
      <w:pPr>
        <w:adjustRightInd w:val="0"/>
        <w:rPr>
          <w:rFonts w:cs="宋体"/>
          <w:color w:val="000000"/>
          <w:sz w:val="18"/>
          <w:lang w:bidi="ar"/>
        </w:rPr>
      </w:pPr>
    </w:p>
    <w:p>
      <w:pPr>
        <w:pStyle w:val="7"/>
        <w:autoSpaceDN/>
        <w:rPr>
          <w:rFonts w:hint="default" w:eastAsia="黑体"/>
          <w:lang w:val="en-US" w:eastAsia="zh-CN"/>
        </w:rPr>
      </w:pPr>
      <w:r>
        <w:rPr>
          <w:rFonts w:hint="eastAsia" w:cs="黑体"/>
        </w:rPr>
        <w:t>附表</w:t>
      </w:r>
      <w:r>
        <w:t xml:space="preserve">3                              </w:t>
      </w:r>
      <w:r>
        <w:rPr>
          <w:rFonts w:hint="eastAsia" w:cs="黑体"/>
        </w:rPr>
        <w:t>政府补助类型异质性</w:t>
      </w:r>
      <w:r>
        <w:rPr>
          <w:rFonts w:hint="eastAsia" w:eastAsia="黑体"/>
          <w:bCs/>
          <w:sz w:val="18"/>
        </w:rPr>
        <w:t>回归结果</w:t>
      </w:r>
    </w:p>
    <w:tbl>
      <w:tblPr>
        <w:tblStyle w:val="116"/>
        <w:tblW w:w="8630" w:type="dxa"/>
        <w:tblInd w:w="108" w:type="dxa"/>
        <w:tblBorders>
          <w:top w:val="single" w:color="auto" w:sz="12" w:space="0"/>
          <w:left w:val="none" w:color="auto" w:sz="6" w:space="0"/>
          <w:bottom w:val="single" w:color="auto" w:sz="12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3"/>
        <w:gridCol w:w="840"/>
        <w:gridCol w:w="840"/>
        <w:gridCol w:w="1"/>
        <w:gridCol w:w="839"/>
        <w:gridCol w:w="840"/>
        <w:gridCol w:w="2"/>
        <w:gridCol w:w="1"/>
        <w:gridCol w:w="837"/>
        <w:gridCol w:w="840"/>
        <w:gridCol w:w="3"/>
        <w:gridCol w:w="837"/>
        <w:gridCol w:w="847"/>
      </w:tblGrid>
      <w:tr>
        <w:tblPrEx>
          <w:tblBorders>
            <w:top w:val="single" w:color="auto" w:sz="12" w:space="0"/>
            <w:left w:val="none" w:color="auto" w:sz="6" w:space="0"/>
            <w:bottom w:val="single" w:color="auto" w:sz="12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903" w:type="dxa"/>
            <w:vMerge w:val="restart"/>
            <w:tcBorders>
              <w:top w:val="single" w:color="auto" w:sz="12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变量</w:t>
            </w:r>
          </w:p>
        </w:tc>
        <w:tc>
          <w:tcPr>
            <w:tcW w:w="3363" w:type="dxa"/>
            <w:gridSpan w:val="7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研发补助与非研发补助</w:t>
            </w:r>
          </w:p>
        </w:tc>
        <w:tc>
          <w:tcPr>
            <w:tcW w:w="336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nil"/>
              <w:insideH w:val="single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环保补助与非环保补助</w:t>
            </w:r>
          </w:p>
        </w:tc>
      </w:tr>
      <w:tr>
        <w:tblPrEx>
          <w:tblBorders>
            <w:top w:val="single" w:color="auto" w:sz="12" w:space="0"/>
            <w:left w:val="none" w:color="auto" w:sz="6" w:space="0"/>
            <w:bottom w:val="single" w:color="auto" w:sz="12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903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2</w:t>
            </w: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1681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（3）</w:t>
            </w:r>
          </w:p>
        </w:tc>
        <w:tc>
          <w:tcPr>
            <w:tcW w:w="168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（4）</w:t>
            </w:r>
          </w:p>
        </w:tc>
      </w:tr>
      <w:tr>
        <w:tblPrEx>
          <w:tblBorders>
            <w:top w:val="single" w:color="auto" w:sz="12" w:space="0"/>
            <w:left w:val="none" w:color="auto" w:sz="6" w:space="0"/>
            <w:bottom w:val="single" w:color="auto" w:sz="12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903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372"/>
              <w:textAlignment w:val="auto"/>
              <w:rPr>
                <w:sz w:val="20"/>
                <w:szCs w:val="20"/>
              </w:rPr>
            </w:pPr>
          </w:p>
        </w:tc>
        <w:tc>
          <w:tcPr>
            <w:tcW w:w="1681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非研发补助</w:t>
            </w:r>
          </w:p>
        </w:tc>
        <w:tc>
          <w:tcPr>
            <w:tcW w:w="1681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研发补助</w:t>
            </w:r>
          </w:p>
        </w:tc>
        <w:tc>
          <w:tcPr>
            <w:tcW w:w="1681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非环保补助</w:t>
            </w:r>
          </w:p>
        </w:tc>
        <w:tc>
          <w:tcPr>
            <w:tcW w:w="168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环保补助</w:t>
            </w:r>
          </w:p>
        </w:tc>
      </w:tr>
      <w:tr>
        <w:tblPrEx>
          <w:tblBorders>
            <w:top w:val="single" w:color="auto" w:sz="12" w:space="0"/>
            <w:left w:val="none" w:color="auto" w:sz="6" w:space="0"/>
            <w:bottom w:val="single" w:color="auto" w:sz="12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90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color w:val="000000"/>
                <w:sz w:val="18"/>
                <w:szCs w:val="20"/>
              </w:rPr>
            </w:pPr>
            <w:bookmarkStart w:id="5" w:name="_Hlk177226137"/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系数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标准误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系数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标准误</w:t>
            </w:r>
          </w:p>
        </w:tc>
        <w:tc>
          <w:tcPr>
            <w:tcW w:w="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系数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标准误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系数</w:t>
            </w:r>
          </w:p>
        </w:tc>
        <w:tc>
          <w:tcPr>
            <w:tcW w:w="84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标准误</w:t>
            </w:r>
          </w:p>
          <w:bookmarkEnd w:id="5"/>
        </w:tc>
      </w:tr>
      <w:tr>
        <w:tblPrEx>
          <w:tblBorders>
            <w:top w:val="single" w:color="auto" w:sz="12" w:space="0"/>
            <w:left w:val="none" w:color="auto" w:sz="6" w:space="0"/>
            <w:bottom w:val="single" w:color="auto" w:sz="12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903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政府补助</w:t>
            </w: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滞后一期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0.005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0.005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0.082</w:t>
            </w:r>
            <w:r>
              <w:rPr>
                <w:rFonts w:hint="eastAsia" w:eastAsia="等线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0.018</w:t>
            </w:r>
          </w:p>
        </w:tc>
        <w:tc>
          <w:tcPr>
            <w:tcW w:w="84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0.005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0.004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0.162</w:t>
            </w:r>
            <w:r>
              <w:rPr>
                <w:rFonts w:hint="eastAsia" w:eastAsia="等线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84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0.048</w:t>
            </w:r>
          </w:p>
        </w:tc>
      </w:tr>
      <w:tr>
        <w:tblPrEx>
          <w:tblBorders>
            <w:top w:val="single" w:color="auto" w:sz="12" w:space="0"/>
            <w:left w:val="none" w:color="auto" w:sz="6" w:space="0"/>
            <w:bottom w:val="single" w:color="auto" w:sz="12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90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政府补助</w:t>
            </w: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滞后一期</w:t>
            </w: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平方</w:t>
            </w: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bidi="ar"/>
              </w:rPr>
              <w:t>−</w:t>
            </w: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0.000</w:t>
            </w:r>
          </w:p>
        </w:tc>
        <w:tc>
          <w:tcPr>
            <w:tcW w:w="840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bidi="ar"/>
              </w:rPr>
              <w:t>−</w:t>
            </w: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0.018</w:t>
            </w:r>
            <w:r>
              <w:rPr>
                <w:rFonts w:hint="eastAsia" w:eastAsia="等线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0.004</w:t>
            </w:r>
          </w:p>
        </w:tc>
        <w:tc>
          <w:tcPr>
            <w:tcW w:w="840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bidi="ar"/>
              </w:rPr>
              <w:t>−</w:t>
            </w: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0.000</w:t>
            </w:r>
          </w:p>
        </w:tc>
        <w:tc>
          <w:tcPr>
            <w:tcW w:w="840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bidi="ar"/>
              </w:rPr>
              <w:t>−</w:t>
            </w: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0.073</w:t>
            </w:r>
            <w:r>
              <w:rPr>
                <w:rFonts w:hint="eastAsia" w:eastAsia="等线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**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0.036</w:t>
            </w:r>
          </w:p>
        </w:tc>
      </w:tr>
      <w:tr>
        <w:tblPrEx>
          <w:tblBorders>
            <w:top w:val="single" w:color="auto" w:sz="12" w:space="0"/>
            <w:left w:val="none" w:color="auto" w:sz="6" w:space="0"/>
            <w:bottom w:val="single" w:color="auto" w:sz="12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90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color w:val="000000"/>
                <w:kern w:val="0"/>
                <w:sz w:val="18"/>
                <w:szCs w:val="18"/>
              </w:rPr>
            </w:pPr>
            <w:bookmarkStart w:id="6" w:name="_Hlk179055507"/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控制变量</w:t>
            </w:r>
          </w:p>
        </w:tc>
        <w:tc>
          <w:tcPr>
            <w:tcW w:w="1681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681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681" w:type="dxa"/>
            <w:gridSpan w:val="4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68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已控制</w:t>
            </w:r>
          </w:p>
        </w:tc>
      </w:tr>
      <w:bookmarkEnd w:id="6"/>
      <w:tr>
        <w:tblPrEx>
          <w:tblBorders>
            <w:top w:val="single" w:color="auto" w:sz="12" w:space="0"/>
            <w:left w:val="none" w:color="auto" w:sz="6" w:space="0"/>
            <w:bottom w:val="single" w:color="auto" w:sz="12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903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观测值</w:t>
            </w:r>
            <w:r>
              <w:rPr>
                <w:rFonts w:hint="eastAsia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数</w:t>
            </w:r>
          </w:p>
        </w:tc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1674</w:t>
            </w:r>
          </w:p>
        </w:tc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1674</w:t>
            </w:r>
          </w:p>
        </w:tc>
        <w:tc>
          <w:tcPr>
            <w:tcW w:w="1681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1674</w:t>
            </w:r>
          </w:p>
        </w:tc>
        <w:tc>
          <w:tcPr>
            <w:tcW w:w="168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1674</w:t>
            </w:r>
          </w:p>
        </w:tc>
      </w:tr>
      <w:tr>
        <w:tblPrEx>
          <w:tblBorders>
            <w:top w:val="single" w:color="auto" w:sz="12" w:space="0"/>
            <w:left w:val="none" w:color="auto" w:sz="6" w:space="0"/>
            <w:bottom w:val="single" w:color="auto" w:sz="12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903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R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2</w:t>
            </w:r>
          </w:p>
        </w:tc>
        <w:tc>
          <w:tcPr>
            <w:tcW w:w="1681" w:type="dxa"/>
            <w:gridSpan w:val="3"/>
            <w:tcBorders>
              <w:top w:val="nil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0.344</w:t>
            </w:r>
          </w:p>
        </w:tc>
        <w:tc>
          <w:tcPr>
            <w:tcW w:w="1681" w:type="dxa"/>
            <w:gridSpan w:val="3"/>
            <w:tcBorders>
              <w:top w:val="nil"/>
              <w:left w:val="single" w:color="auto" w:sz="4" w:space="0"/>
              <w:bottom w:val="single" w:color="auto" w:sz="12" w:space="0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0.354</w:t>
            </w:r>
          </w:p>
        </w:tc>
        <w:tc>
          <w:tcPr>
            <w:tcW w:w="1681" w:type="dxa"/>
            <w:gridSpan w:val="4"/>
            <w:tcBorders>
              <w:top w:val="nil"/>
              <w:left w:val="single" w:color="auto" w:sz="4" w:space="0"/>
              <w:bottom w:val="single" w:color="auto" w:sz="12" w:space="0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0.344</w:t>
            </w:r>
          </w:p>
        </w:tc>
        <w:tc>
          <w:tcPr>
            <w:tcW w:w="1684" w:type="dxa"/>
            <w:gridSpan w:val="2"/>
            <w:tcBorders>
              <w:top w:val="nil"/>
              <w:left w:val="single" w:color="auto" w:sz="4" w:space="0"/>
              <w:bottom w:val="single" w:color="auto" w:sz="12" w:space="0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0.355</w:t>
            </w:r>
          </w:p>
        </w:tc>
      </w:tr>
    </w:tbl>
    <w:p>
      <w:pPr>
        <w:adjustRightInd w:val="0"/>
        <w:ind w:firstLine="332"/>
        <w:rPr>
          <w:rFonts w:eastAsia="楷体"/>
          <w:color w:val="000000" w:themeColor="text1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18"/>
          <w:lang w:bidi="ar"/>
          <w14:textFill>
            <w14:solidFill>
              <w14:schemeClr w14:val="tx1"/>
            </w14:solidFill>
          </w14:textFill>
        </w:rPr>
        <w:t>注：</w:t>
      </w:r>
      <w:r>
        <w:rPr>
          <w:rFonts w:hint="eastAsia" w:cs="宋体"/>
          <w:color w:val="000000" w:themeColor="text1"/>
          <w:sz w:val="18"/>
          <w14:textFill>
            <w14:solidFill>
              <w14:schemeClr w14:val="tx1"/>
            </w14:solidFill>
          </w14:textFill>
        </w:rPr>
        <w:t>①</w:t>
      </w:r>
      <w:r>
        <w:rPr>
          <w:rFonts w:hint="eastAsia"/>
          <w:color w:val="000000" w:themeColor="text1"/>
          <w:sz w:val="18"/>
          <w14:textFill>
            <w14:solidFill>
              <w14:schemeClr w14:val="tx1"/>
            </w14:solidFill>
          </w14:textFill>
        </w:rPr>
        <w:t>***和**</w:t>
      </w:r>
      <w:r>
        <w:rPr>
          <w:rFonts w:hint="eastAsia" w:cs="宋体"/>
          <w:color w:val="000000" w:themeColor="text1"/>
          <w:sz w:val="18"/>
          <w14:textFill>
            <w14:solidFill>
              <w14:schemeClr w14:val="tx1"/>
            </w14:solidFill>
          </w14:textFill>
        </w:rPr>
        <w:t>分别表示</w:t>
      </w:r>
      <w:r>
        <w:rPr>
          <w:color w:val="000000" w:themeColor="text1"/>
          <w:sz w:val="18"/>
          <w14:textFill>
            <w14:solidFill>
              <w14:schemeClr w14:val="tx1"/>
            </w14:solidFill>
          </w14:textFill>
        </w:rPr>
        <w:t>1%</w:t>
      </w:r>
      <w:r>
        <w:rPr>
          <w:rFonts w:hint="eastAsia"/>
          <w:color w:val="000000" w:themeColor="text1"/>
          <w:sz w:val="18"/>
          <w14:textFill>
            <w14:solidFill>
              <w14:schemeClr w14:val="tx1"/>
            </w14:solidFill>
          </w14:textFill>
        </w:rPr>
        <w:t>和</w:t>
      </w:r>
      <w:r>
        <w:rPr>
          <w:color w:val="000000" w:themeColor="text1"/>
          <w:sz w:val="18"/>
          <w14:textFill>
            <w14:solidFill>
              <w14:schemeClr w14:val="tx1"/>
            </w14:solidFill>
          </w14:textFill>
        </w:rPr>
        <w:t>5%</w:t>
      </w:r>
      <w:r>
        <w:rPr>
          <w:rFonts w:hint="eastAsia" w:cs="宋体"/>
          <w:color w:val="000000" w:themeColor="text1"/>
          <w:sz w:val="18"/>
          <w14:textFill>
            <w14:solidFill>
              <w14:schemeClr w14:val="tx1"/>
            </w14:solidFill>
          </w14:textFill>
        </w:rPr>
        <w:t>的显著性水平。②标准误为聚类到企业层面的稳健标准误。③控制变量与</w:t>
      </w:r>
      <w:r>
        <w:rPr>
          <w:rFonts w:hint="eastAsia" w:cs="宋体"/>
          <w:color w:val="000000" w:themeColor="text1"/>
          <w:sz w:val="18"/>
          <w:lang w:val="en-US" w:eastAsia="zh-CN"/>
          <w14:textFill>
            <w14:solidFill>
              <w14:schemeClr w14:val="tx1"/>
            </w14:solidFill>
          </w14:textFill>
        </w:rPr>
        <w:t>正文</w:t>
      </w:r>
      <w:r>
        <w:rPr>
          <w:rFonts w:hint="eastAsia" w:cs="宋体"/>
          <w:color w:val="000000" w:themeColor="text1"/>
          <w:sz w:val="18"/>
          <w14:textFill>
            <w14:solidFill>
              <w14:schemeClr w14:val="tx1"/>
            </w14:solidFill>
          </w14:textFill>
        </w:rPr>
        <w:t>表</w:t>
      </w:r>
      <w:r>
        <w:rPr>
          <w:rFonts w:cs="宋体"/>
          <w:color w:val="000000" w:themeColor="text1"/>
          <w:sz w:val="18"/>
          <w14:textFill>
            <w14:solidFill>
              <w14:schemeClr w14:val="tx1"/>
            </w14:solidFill>
          </w14:textFill>
        </w:rPr>
        <w:t>2</w:t>
      </w:r>
      <w:r>
        <w:rPr>
          <w:rFonts w:hint="eastAsia" w:cs="宋体"/>
          <w:color w:val="000000" w:themeColor="text1"/>
          <w:sz w:val="18"/>
          <w14:textFill>
            <w14:solidFill>
              <w14:schemeClr w14:val="tx1"/>
            </w14:solidFill>
          </w14:textFill>
        </w:rPr>
        <w:t>基准回归中保持一致。④</w:t>
      </w:r>
      <w:r>
        <w:rPr>
          <w:rFonts w:hint="eastAsia" w:cs="宋体"/>
          <w:color w:val="000000"/>
          <w:sz w:val="18"/>
          <w:lang w:bidi="ar"/>
        </w:rPr>
        <w:t>所有回归均已控制固定效应，包括行业固定效应、年份固定效应、省份固定效应与年份</w:t>
      </w:r>
      <w:r>
        <w:rPr>
          <w:rFonts w:hint="eastAsia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×</w:t>
      </w:r>
      <w:r>
        <w:rPr>
          <w:rFonts w:hint="eastAsia" w:cs="宋体"/>
          <w:color w:val="000000"/>
          <w:sz w:val="18"/>
          <w:lang w:bidi="ar"/>
        </w:rPr>
        <w:t>行业联合固定效应。</w:t>
      </w:r>
    </w:p>
    <w:bookmarkEnd w:id="3"/>
    <w:p>
      <w:pPr>
        <w:pStyle w:val="2"/>
        <w:ind w:left="0" w:leftChars="0" w:firstLine="0" w:firstLineChars="0"/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 w:bidi="ar"/>
        </w:rPr>
      </w:pPr>
    </w:p>
    <w:p>
      <w:pPr>
        <w:pStyle w:val="2"/>
        <w:ind w:left="0" w:leftChars="0" w:firstLine="0" w:firstLineChars="0"/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 w:bidi="ar"/>
        </w:rPr>
      </w:pPr>
    </w:p>
    <w:p>
      <w:pPr>
        <w:pStyle w:val="2"/>
        <w:ind w:left="0" w:leftChars="0" w:firstLine="0" w:firstLineChars="0"/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 w:bidi="ar"/>
        </w:rPr>
        <w:t>注：该附录是本刊所发表论文的组成部分，同样被视为作者在本刊公开发表的内容。如研究中使用该附录中的内容，请务必在研究成果上注明引文和下载附件出处</w:t>
      </w:r>
      <w:r>
        <w:rPr>
          <w:rFonts w:hint="eastAsia" w:ascii="宋体" w:hAnsi="宋体" w:eastAsia="宋体" w:cs="宋体"/>
          <w:color w:val="3C3C3C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hint="eastAsia" w:ascii="宋体" w:hAnsi="宋体" w:eastAsia="宋体" w:cs="宋体"/>
          <w:color w:val="3C3C3C"/>
          <w:kern w:val="0"/>
          <w:sz w:val="21"/>
          <w:szCs w:val="21"/>
          <w:lang w:val="en-US" w:eastAsia="zh-CN" w:bidi="ar"/>
        </w:rPr>
        <w:t xml:space="preserve">引用示例： </w:t>
      </w: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ascii="黑体" w:hAnsi="宋体" w:eastAsia="黑体" w:cs="黑体"/>
          <w:color w:val="000000"/>
          <w:kern w:val="0"/>
          <w:sz w:val="21"/>
          <w:szCs w:val="21"/>
          <w:lang w:val="en-US" w:eastAsia="zh-CN" w:bidi="ar"/>
        </w:rPr>
        <w:t>参考文献引用范例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（具体请根据目标投稿期刊对应调整体例</w:t>
      </w: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）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：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spacing w:val="-2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spacing w:val="-2"/>
          <w:kern w:val="0"/>
          <w:sz w:val="21"/>
          <w:szCs w:val="21"/>
          <w:lang w:val="en-US" w:eastAsia="zh-CN" w:bidi="ar"/>
        </w:rPr>
        <w:t>[</w:t>
      </w:r>
      <w:r>
        <w:rPr>
          <w:rFonts w:hint="default" w:ascii="Times New Roman" w:hAnsi="Times New Roman" w:eastAsia="宋体" w:cs="Times New Roman"/>
          <w:color w:val="000000"/>
          <w:spacing w:val="-2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color w:val="000000"/>
          <w:spacing w:val="-2"/>
          <w:kern w:val="0"/>
          <w:sz w:val="21"/>
          <w:szCs w:val="21"/>
          <w:lang w:val="en-US" w:eastAsia="zh-CN" w:bidi="ar"/>
        </w:rPr>
        <w:t>]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王术坤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、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林文声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，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202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：《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高标准农田建设的农地流转市场转型效应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》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，《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中国农村经济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》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第1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期，第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23-43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页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黑体" w:hAnsi="宋体" w:eastAsia="黑体" w:cs="黑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hint="eastAsia" w:ascii="黑体" w:hAnsi="宋体" w:eastAsia="黑体" w:cs="黑体"/>
          <w:color w:val="000000"/>
          <w:kern w:val="0"/>
          <w:sz w:val="21"/>
          <w:szCs w:val="21"/>
          <w:lang w:val="en-US" w:eastAsia="zh-CN" w:bidi="ar"/>
        </w:rPr>
        <w:t>如果研究中使用了未在《中国农村经济》纸质版刊发、但在杂志网站上正式公开发表的数字内容（包括数据、程序、附录文件），请务必在研究成果正文中注明：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ascii="Calibri" w:hAnsi="Calibri" w:eastAsia="宋体"/>
          <w:spacing w:val="-1"/>
        </w:rPr>
      </w:pPr>
      <w:r>
        <w:rPr>
          <w:rFonts w:hint="eastAsia" w:ascii="Calibri" w:hAnsi="Calibri" w:eastAsia="宋体"/>
          <w:spacing w:val="-1"/>
        </w:rPr>
        <w:t>某数据（及程序等或其他材料</w:t>
      </w:r>
      <w:r>
        <w:rPr>
          <w:rFonts w:hint="eastAsia" w:ascii="Calibri" w:hAnsi="Calibri"/>
          <w:spacing w:val="-1"/>
          <w:lang w:eastAsia="zh-CN"/>
        </w:rPr>
        <w:t>）</w:t>
      </w:r>
      <w:r>
        <w:rPr>
          <w:rFonts w:hint="eastAsia" w:ascii="Calibri" w:hAnsi="Calibri" w:eastAsia="宋体"/>
          <w:spacing w:val="-1"/>
        </w:rPr>
        <w:t>来自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1"/>
          <w:sz w:val="21"/>
          <w:szCs w:val="21"/>
          <w:shd w:val="clear" w:fill="FFFFFF"/>
        </w:rPr>
        <w:t>王术坤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-1"/>
          <w:sz w:val="21"/>
          <w:szCs w:val="21"/>
          <w:shd w:val="clear" w:fill="FFFFFF"/>
          <w:lang w:eastAsia="zh-CN"/>
        </w:rPr>
        <w:t>、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1"/>
          <w:sz w:val="21"/>
          <w:szCs w:val="21"/>
          <w:shd w:val="clear" w:fill="FFFFFF"/>
        </w:rPr>
        <w:t>林文声</w:t>
      </w:r>
      <w:r>
        <w:rPr>
          <w:rFonts w:hint="eastAsia" w:ascii="Calibri" w:hAnsi="Calibri" w:eastAsia="宋体"/>
          <w:spacing w:val="-1"/>
        </w:rPr>
        <w:t>（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-1"/>
          <w:sz w:val="21"/>
          <w:szCs w:val="21"/>
          <w:shd w:val="clear" w:fill="FFFFFF"/>
          <w:lang w:val="en-US" w:eastAsia="zh-CN"/>
        </w:rPr>
        <w:t>2023</w:t>
      </w:r>
      <w:r>
        <w:rPr>
          <w:rFonts w:hint="eastAsia" w:cs="Times New Roman"/>
          <w:i w:val="0"/>
          <w:iCs w:val="0"/>
          <w:caps w:val="0"/>
          <w:color w:val="333333"/>
          <w:spacing w:val="-1"/>
          <w:sz w:val="21"/>
          <w:szCs w:val="21"/>
          <w:shd w:val="clear" w:fill="FFFFFF"/>
          <w:lang w:val="en-US" w:eastAsia="zh-CN"/>
        </w:rPr>
        <w:t>）</w:t>
      </w:r>
      <w:r>
        <w:rPr>
          <w:rFonts w:hint="eastAsia" w:ascii="Calibri" w:hAnsi="Calibri" w:eastAsia="宋体"/>
          <w:spacing w:val="-1"/>
        </w:rPr>
        <w:t>，详见《中国农村经济》网站（</w:t>
      </w:r>
      <w:r>
        <w:rPr>
          <w:rFonts w:hint="default" w:ascii="Times New Roman" w:hAnsi="Times New Roman" w:eastAsia="宋体" w:cs="Times New Roman"/>
          <w:spacing w:val="-1"/>
        </w:rPr>
        <w:t>zgncjj.ajcass.</w:t>
      </w:r>
      <w:r>
        <w:rPr>
          <w:rFonts w:hint="eastAsia" w:eastAsia="宋体" w:cs="Times New Roman"/>
          <w:spacing w:val="-1"/>
          <w:lang w:val="en-US" w:eastAsia="zh-CN"/>
        </w:rPr>
        <w:t>com</w:t>
      </w:r>
      <w:r>
        <w:rPr>
          <w:rFonts w:hint="eastAsia" w:ascii="Calibri" w:hAnsi="Calibri"/>
          <w:spacing w:val="-1"/>
          <w:lang w:eastAsia="zh-CN"/>
        </w:rPr>
        <w:t>）</w:t>
      </w:r>
      <w:r>
        <w:rPr>
          <w:rFonts w:hint="eastAsia" w:ascii="Calibri" w:hAnsi="Calibri" w:eastAsia="宋体"/>
          <w:spacing w:val="-1"/>
        </w:rPr>
        <w:t>该文的</w:t>
      </w:r>
      <w:r>
        <w:rPr>
          <w:rFonts w:hint="eastAsia" w:ascii="Calibri" w:hAnsi="Calibri" w:eastAsia="宋体"/>
          <w:spacing w:val="-1"/>
          <w:lang w:val="en-US" w:eastAsia="zh-CN"/>
        </w:rPr>
        <w:t>对应</w:t>
      </w:r>
      <w:r>
        <w:rPr>
          <w:rFonts w:hint="eastAsia" w:ascii="Calibri" w:hAnsi="Calibri" w:eastAsia="宋体"/>
          <w:spacing w:val="-1"/>
        </w:rPr>
        <w:t>附件。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eastAsia"/>
          <w:lang w:val="en-US" w:eastAsia="zh-CN"/>
        </w:rPr>
      </w:pPr>
    </w:p>
    <w:sectPr>
      <w:headerReference r:id="rId5" w:type="first"/>
      <w:footerReference r:id="rId7" w:type="first"/>
      <w:headerReference r:id="rId4" w:type="default"/>
      <w:footerReference r:id="rId6" w:type="default"/>
      <w:footnotePr>
        <w:numFmt w:val="decimalEnclosedCircleChinese"/>
        <w:numRestart w:val="eachPage"/>
      </w:footnotePr>
      <w:pgSz w:w="11906" w:h="16838"/>
      <w:pgMar w:top="2154" w:right="1644" w:bottom="2268" w:left="1644" w:header="1701" w:footer="1814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titlePg/>
      <w:docGrid w:type="linesAndChars" w:linePitch="365" w:charSpace="-28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2000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ongti SC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center"/>
    </w:pPr>
    <w: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6" name="文本框 20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Times New Roman" w:hAnsi="Times New Roman" w:cs="Times New Roman"/>
                            </w:rPr>
                            <w:id w:val="198434410"/>
                          </w:sdtPr>
                          <w:sdtEndPr>
                            <w:rPr>
                              <w:rFonts w:ascii="Times New Roman" w:hAnsi="Times New Roman" w:cs="Times New Roman"/>
                            </w:rPr>
                          </w:sdtEndPr>
                          <w:sdtContent>
                            <w:p>
                              <w:pPr>
                                <w:pStyle w:val="15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Times New Roman" w:hAnsi="Times New Roman" w:cs="Times New Roman"/>
                                  <w:lang w:val="zh-CN"/>
                                </w:rPr>
                                <w:t>2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>
                          <w:pPr>
                            <w:pStyle w:val="11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zSVju0AAAAAUBAAAPAAAAAAAAAAEAIAAAACIA&#10;AABkcnMvZG93bnJldi54bWxQSwECFAAUAAAACACHTuJAfrCbshECAAALBAAADgAAAAAAAAABACAA&#10;AAAfAQAAZHJzL2Uyb0RvYy54bWxQSwUGAAAAAAYABgBZAQAAo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Fonts w:ascii="Times New Roman" w:hAnsi="Times New Roman" w:cs="Times New Roman"/>
                      </w:rPr>
                      <w:id w:val="198434410"/>
                    </w:sdtPr>
                    <w:sdtEndPr>
                      <w:rPr>
                        <w:rFonts w:ascii="Times New Roman" w:hAnsi="Times New Roman" w:cs="Times New Roman"/>
                      </w:rPr>
                    </w:sdtEndPr>
                    <w:sdtContent>
                      <w:p>
                        <w:pPr>
                          <w:pStyle w:val="15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>
                          <w:rPr>
                            <w:rFonts w:ascii="Times New Roman" w:hAnsi="Times New Roman" w:cs="Times New Roman"/>
                          </w:rPr>
                          <w:instrText xml:space="preserve">PAGE   \* MERGEFORMAT</w:instrText>
                        </w:r>
                        <w:r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>
                          <w:rPr>
                            <w:rFonts w:ascii="Times New Roman" w:hAnsi="Times New Roman" w:cs="Times New Roman"/>
                            <w:lang w:val="zh-CN"/>
                          </w:rPr>
                          <w:t>2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sdtContent>
                  </w:sdt>
                  <w:p>
                    <w:pPr>
                      <w:pStyle w:val="11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</w:pPr>
    <w: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5" name="文本框 20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5"/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- 1 -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64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xQ71USAgAAC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5"/>
                    </w:pPr>
                    <w:r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</w:rPr>
                      <w:t>- 1 -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id="0"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default" w:ascii="Calibri" w:hAnsi="Calibri" w:eastAsia="宋体" w:cs="Times New Roman"/>
          <w:kern w:val="2"/>
          <w:sz w:val="18"/>
          <w:szCs w:val="24"/>
          <w:lang w:val="en-US" w:eastAsia="zh-CN" w:bidi="ar-SA"/>
        </w:rPr>
      </w:pPr>
      <w:r>
        <w:rPr>
          <w:rFonts w:ascii="Calibri" w:hAnsi="Calibri" w:eastAsia="宋体" w:cs="Times New Roman"/>
          <w:kern w:val="2"/>
          <w:sz w:val="18"/>
          <w:szCs w:val="24"/>
          <w:vertAlign w:val="superscript"/>
          <w:lang w:val="en-US" w:eastAsia="zh-CN" w:bidi="ar-SA"/>
        </w:rPr>
        <w:t>*</w:t>
      </w:r>
      <w:r>
        <w:rPr>
          <w:rFonts w:hint="eastAsia" w:ascii="Times New Roman" w:hAnsi="Times New Roman" w:eastAsia="宋体" w:cs="Times New Roman"/>
          <w:kern w:val="2"/>
          <w:sz w:val="18"/>
          <w:szCs w:val="18"/>
          <w:lang w:val="en-US" w:eastAsia="zh-CN" w:bidi="ar-SA"/>
        </w:rPr>
        <w:t>附录由</w:t>
      </w:r>
      <w:r>
        <w:rPr>
          <w:rFonts w:hint="eastAsia" w:cs="Times New Roman"/>
          <w:kern w:val="2"/>
          <w:sz w:val="18"/>
          <w:szCs w:val="18"/>
          <w:lang w:val="en-US" w:eastAsia="zh-CN" w:bidi="ar-SA"/>
        </w:rPr>
        <w:t>作</w:t>
      </w:r>
      <w:r>
        <w:rPr>
          <w:rFonts w:hint="eastAsia" w:ascii="Times New Roman" w:hAnsi="Times New Roman" w:eastAsia="宋体" w:cs="Times New Roman"/>
          <w:kern w:val="2"/>
          <w:sz w:val="18"/>
          <w:szCs w:val="18"/>
          <w:lang w:val="en-US" w:eastAsia="zh-CN" w:bidi="ar-SA"/>
        </w:rPr>
        <w:t>者提供，文责自负。</w:t>
      </w:r>
      <w:r>
        <w:rPr>
          <w:rFonts w:hint="eastAsia" w:cs="Times New Roman"/>
          <w:kern w:val="2"/>
          <w:sz w:val="18"/>
          <w:szCs w:val="18"/>
          <w:lang w:val="en-US" w:eastAsia="zh-CN" w:bidi="ar-SA"/>
        </w:rPr>
        <w:t>引用该附录中的内容请注明出处，具体要求详见文末。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rPr>
        <w:rFonts w:hint="eastAsia" w:ascii="宋体" w:hAnsi="宋体" w:eastAsia="宋体" w:cs="宋体"/>
      </w:rPr>
    </w:pPr>
    <w:r>
      <w:rPr>
        <w:rFonts w:hint="eastAsia" w:ascii="宋体" w:hAnsi="宋体" w:eastAsia="宋体" w:cs="宋体"/>
      </w:rPr>
      <w:t>公平视野下农村医疗服务空间可及性的健康效应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rPr>
        <w:rFonts w:hint="default" w:eastAsia="宋体"/>
        <w:lang w:val="en-US" w:eastAsia="zh-CN"/>
      </w:rPr>
    </w:pPr>
    <w:r>
      <w:rPr>
        <w:rFonts w:ascii="Times New Roman" w:hAnsi="Times New Roman" w:cs="Times New Roman"/>
      </w:rPr>
      <w:drawing>
        <wp:inline distT="0" distB="0" distL="0" distR="0">
          <wp:extent cx="1009650" cy="190500"/>
          <wp:effectExtent l="0" t="0" r="0" b="0"/>
          <wp:docPr id="204" name="图片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" name="图片 3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0965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</w:rPr>
      <w:t xml:space="preserve">  </w:t>
    </w:r>
    <w:r>
      <w:rPr>
        <w:rFonts w:hint="eastAsia" w:cs="Times New Roman"/>
        <w:lang w:val="en-US" w:eastAsia="zh-CN"/>
      </w:rPr>
      <w:t xml:space="preserve">     </w:t>
    </w:r>
    <w:r>
      <w:rPr>
        <w:rFonts w:ascii="Times New Roman" w:hAnsi="Times New Roman" w:cs="Times New Roman"/>
      </w:rPr>
      <w:t xml:space="preserve"> </w:t>
    </w:r>
    <w:r>
      <w:rPr>
        <w:rFonts w:hint="eastAsia" w:ascii="Times New Roman" w:hAnsi="Times New Roman" w:cs="Times New Roman"/>
      </w:rPr>
      <w:t>政府补助对农业企业ESG表现的影响分析</w:t>
    </w:r>
    <w:r>
      <w:rPr>
        <w:rFonts w:ascii="Times New Roman" w:hAnsi="Times New Roman" w:cs="Times New Roman"/>
      </w:rPr>
      <w:t xml:space="preserve"> </w:t>
    </w:r>
    <w:r>
      <w:rPr>
        <w:rFonts w:hint="eastAsia" w:cs="Times New Roman"/>
        <w:lang w:val="en-US" w:eastAsia="zh-CN"/>
      </w:rPr>
      <w:t xml:space="preserve">               </w:t>
    </w:r>
    <w:r>
      <w:rPr>
        <w:rFonts w:ascii="Times New Roman" w:hAnsi="Times New Roman" w:cs="Times New Roman"/>
      </w:rPr>
      <w:t xml:space="preserve">  202</w:t>
    </w:r>
    <w:r>
      <w:rPr>
        <w:rFonts w:hint="eastAsia" w:cs="Times New Roman"/>
        <w:lang w:val="en-US" w:eastAsia="zh-CN"/>
      </w:rPr>
      <w:t>4</w:t>
    </w:r>
    <w:r>
      <w:rPr>
        <w:rFonts w:ascii="Times New Roman" w:hAnsi="Times New Roman" w:cs="Times New Roman"/>
      </w:rPr>
      <w:t>.</w:t>
    </w:r>
    <w:r>
      <w:rPr>
        <w:rFonts w:hint="eastAsia" w:cs="Times New Roman"/>
        <w:lang w:val="en-US" w:eastAsia="zh-CN"/>
      </w:rPr>
      <w:t>11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hideSpellingErrors/>
  <w:hideGrammaticalErrors/>
  <w:documentProtection w:enforcement="0"/>
  <w:defaultTabStop w:val="420"/>
  <w:drawingGridHorizontalSpacing w:val="98"/>
  <w:drawingGridVerticalSpacing w:val="183"/>
  <w:displayHorizontalDrawingGridEvery w:val="1"/>
  <w:displayVerticalDrawingGridEvery w:val="1"/>
  <w:noPunctuationKerning w:val="1"/>
  <w:characterSpacingControl w:val="compressPunctuation"/>
  <w:footnotePr>
    <w:numFmt w:val="decimalEnclosedCircleChinese"/>
    <w:numRestart w:val="eachPage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ztLAwMDI0MzIwNTNT0lEKTi0uzszPAymwrAUAbZInuSwAAAA="/>
    <w:docVar w:name="commondata" w:val="eyJoZGlkIjoiNjgxY2UyODNjNTRlYjdkYzAzOGM2MzZmMGZhZDU2NDEifQ=="/>
  </w:docVars>
  <w:rsids>
    <w:rsidRoot w:val="00172A27"/>
    <w:rsid w:val="000014CF"/>
    <w:rsid w:val="0000201D"/>
    <w:rsid w:val="000042CD"/>
    <w:rsid w:val="00005170"/>
    <w:rsid w:val="000061F8"/>
    <w:rsid w:val="000071B4"/>
    <w:rsid w:val="000072DB"/>
    <w:rsid w:val="000078FC"/>
    <w:rsid w:val="00010060"/>
    <w:rsid w:val="000106B5"/>
    <w:rsid w:val="00010D0D"/>
    <w:rsid w:val="00010F5A"/>
    <w:rsid w:val="000116E9"/>
    <w:rsid w:val="000119B8"/>
    <w:rsid w:val="000119BA"/>
    <w:rsid w:val="00012275"/>
    <w:rsid w:val="000127E4"/>
    <w:rsid w:val="00013676"/>
    <w:rsid w:val="00013993"/>
    <w:rsid w:val="00013D6C"/>
    <w:rsid w:val="00014B33"/>
    <w:rsid w:val="00014D60"/>
    <w:rsid w:val="00015208"/>
    <w:rsid w:val="000162AA"/>
    <w:rsid w:val="000163C5"/>
    <w:rsid w:val="00016BD2"/>
    <w:rsid w:val="00016C82"/>
    <w:rsid w:val="000170B5"/>
    <w:rsid w:val="00017951"/>
    <w:rsid w:val="00017EC8"/>
    <w:rsid w:val="000202C8"/>
    <w:rsid w:val="000215DD"/>
    <w:rsid w:val="00021DC9"/>
    <w:rsid w:val="000225B4"/>
    <w:rsid w:val="00022853"/>
    <w:rsid w:val="00022D24"/>
    <w:rsid w:val="0002309A"/>
    <w:rsid w:val="000243FF"/>
    <w:rsid w:val="00025A4A"/>
    <w:rsid w:val="00025D38"/>
    <w:rsid w:val="00026378"/>
    <w:rsid w:val="000274AE"/>
    <w:rsid w:val="0003155E"/>
    <w:rsid w:val="00031A18"/>
    <w:rsid w:val="00032159"/>
    <w:rsid w:val="000325AC"/>
    <w:rsid w:val="00032A7A"/>
    <w:rsid w:val="00032E7A"/>
    <w:rsid w:val="00033258"/>
    <w:rsid w:val="0003408C"/>
    <w:rsid w:val="000340B5"/>
    <w:rsid w:val="00034223"/>
    <w:rsid w:val="0003425D"/>
    <w:rsid w:val="000344E9"/>
    <w:rsid w:val="00034A50"/>
    <w:rsid w:val="00036609"/>
    <w:rsid w:val="00036ADD"/>
    <w:rsid w:val="00036E48"/>
    <w:rsid w:val="000374EA"/>
    <w:rsid w:val="000378AD"/>
    <w:rsid w:val="00037E30"/>
    <w:rsid w:val="00040D90"/>
    <w:rsid w:val="00040DD5"/>
    <w:rsid w:val="00043E7A"/>
    <w:rsid w:val="00046585"/>
    <w:rsid w:val="00046E49"/>
    <w:rsid w:val="00046E56"/>
    <w:rsid w:val="00047931"/>
    <w:rsid w:val="00050A33"/>
    <w:rsid w:val="000513BB"/>
    <w:rsid w:val="0005195C"/>
    <w:rsid w:val="00051DCD"/>
    <w:rsid w:val="000542D3"/>
    <w:rsid w:val="000549C8"/>
    <w:rsid w:val="000556C0"/>
    <w:rsid w:val="00056091"/>
    <w:rsid w:val="00056813"/>
    <w:rsid w:val="00056F45"/>
    <w:rsid w:val="00057875"/>
    <w:rsid w:val="00060A1F"/>
    <w:rsid w:val="00060D28"/>
    <w:rsid w:val="00061674"/>
    <w:rsid w:val="0006197E"/>
    <w:rsid w:val="00061F52"/>
    <w:rsid w:val="00062AC1"/>
    <w:rsid w:val="00062C26"/>
    <w:rsid w:val="00062E70"/>
    <w:rsid w:val="00063079"/>
    <w:rsid w:val="00063D1C"/>
    <w:rsid w:val="00064224"/>
    <w:rsid w:val="000642E8"/>
    <w:rsid w:val="0006453A"/>
    <w:rsid w:val="0006453F"/>
    <w:rsid w:val="00064B71"/>
    <w:rsid w:val="00064C1E"/>
    <w:rsid w:val="00065256"/>
    <w:rsid w:val="000677C0"/>
    <w:rsid w:val="00070144"/>
    <w:rsid w:val="000707AA"/>
    <w:rsid w:val="00072EA0"/>
    <w:rsid w:val="000731AE"/>
    <w:rsid w:val="00073A3A"/>
    <w:rsid w:val="0007499B"/>
    <w:rsid w:val="000749FF"/>
    <w:rsid w:val="00074C5D"/>
    <w:rsid w:val="00075C42"/>
    <w:rsid w:val="0008062B"/>
    <w:rsid w:val="00080F00"/>
    <w:rsid w:val="000812D1"/>
    <w:rsid w:val="00081546"/>
    <w:rsid w:val="00081E7C"/>
    <w:rsid w:val="000827D2"/>
    <w:rsid w:val="00082A0C"/>
    <w:rsid w:val="0008301B"/>
    <w:rsid w:val="0008406F"/>
    <w:rsid w:val="000848F1"/>
    <w:rsid w:val="00084D70"/>
    <w:rsid w:val="00084DA3"/>
    <w:rsid w:val="00084F8D"/>
    <w:rsid w:val="00085D84"/>
    <w:rsid w:val="000862BE"/>
    <w:rsid w:val="00086E55"/>
    <w:rsid w:val="00087519"/>
    <w:rsid w:val="00087691"/>
    <w:rsid w:val="00087742"/>
    <w:rsid w:val="00087A2E"/>
    <w:rsid w:val="00087E5A"/>
    <w:rsid w:val="00090398"/>
    <w:rsid w:val="00091B73"/>
    <w:rsid w:val="000922E3"/>
    <w:rsid w:val="0009300E"/>
    <w:rsid w:val="0009370D"/>
    <w:rsid w:val="00094922"/>
    <w:rsid w:val="0009527A"/>
    <w:rsid w:val="000959B5"/>
    <w:rsid w:val="00095FFA"/>
    <w:rsid w:val="00097EAE"/>
    <w:rsid w:val="000A067E"/>
    <w:rsid w:val="000A1B13"/>
    <w:rsid w:val="000A25A9"/>
    <w:rsid w:val="000A2E84"/>
    <w:rsid w:val="000A5CD3"/>
    <w:rsid w:val="000A5E13"/>
    <w:rsid w:val="000A5E63"/>
    <w:rsid w:val="000A5F0B"/>
    <w:rsid w:val="000A61BF"/>
    <w:rsid w:val="000A6215"/>
    <w:rsid w:val="000B007C"/>
    <w:rsid w:val="000B036D"/>
    <w:rsid w:val="000B0A5A"/>
    <w:rsid w:val="000B1C82"/>
    <w:rsid w:val="000B28D6"/>
    <w:rsid w:val="000B2E3A"/>
    <w:rsid w:val="000B40E6"/>
    <w:rsid w:val="000B41E0"/>
    <w:rsid w:val="000B7161"/>
    <w:rsid w:val="000B7281"/>
    <w:rsid w:val="000B79CE"/>
    <w:rsid w:val="000C0DC0"/>
    <w:rsid w:val="000C1187"/>
    <w:rsid w:val="000C1243"/>
    <w:rsid w:val="000C1BC9"/>
    <w:rsid w:val="000C1FAF"/>
    <w:rsid w:val="000C2783"/>
    <w:rsid w:val="000C3B79"/>
    <w:rsid w:val="000C40DF"/>
    <w:rsid w:val="000C505B"/>
    <w:rsid w:val="000C506D"/>
    <w:rsid w:val="000C52A8"/>
    <w:rsid w:val="000C54E0"/>
    <w:rsid w:val="000C5E2B"/>
    <w:rsid w:val="000C78DC"/>
    <w:rsid w:val="000C7987"/>
    <w:rsid w:val="000C7D60"/>
    <w:rsid w:val="000D0695"/>
    <w:rsid w:val="000D0868"/>
    <w:rsid w:val="000D0C56"/>
    <w:rsid w:val="000D13EB"/>
    <w:rsid w:val="000D1723"/>
    <w:rsid w:val="000D1935"/>
    <w:rsid w:val="000D200A"/>
    <w:rsid w:val="000D29F7"/>
    <w:rsid w:val="000D359E"/>
    <w:rsid w:val="000D3986"/>
    <w:rsid w:val="000D444C"/>
    <w:rsid w:val="000D44F0"/>
    <w:rsid w:val="000D485A"/>
    <w:rsid w:val="000D5191"/>
    <w:rsid w:val="000D5434"/>
    <w:rsid w:val="000D5C36"/>
    <w:rsid w:val="000D7A32"/>
    <w:rsid w:val="000D7A39"/>
    <w:rsid w:val="000E0A25"/>
    <w:rsid w:val="000E0DC6"/>
    <w:rsid w:val="000E0E7C"/>
    <w:rsid w:val="000E110E"/>
    <w:rsid w:val="000E11E8"/>
    <w:rsid w:val="000E1884"/>
    <w:rsid w:val="000E22B5"/>
    <w:rsid w:val="000E26A0"/>
    <w:rsid w:val="000E344B"/>
    <w:rsid w:val="000E3E23"/>
    <w:rsid w:val="000E4076"/>
    <w:rsid w:val="000E49E1"/>
    <w:rsid w:val="000E53C6"/>
    <w:rsid w:val="000E62F2"/>
    <w:rsid w:val="000E7477"/>
    <w:rsid w:val="000E7588"/>
    <w:rsid w:val="000E7B6E"/>
    <w:rsid w:val="000E7E7A"/>
    <w:rsid w:val="000F1540"/>
    <w:rsid w:val="000F1553"/>
    <w:rsid w:val="000F1A7B"/>
    <w:rsid w:val="000F273D"/>
    <w:rsid w:val="000F31C8"/>
    <w:rsid w:val="000F4253"/>
    <w:rsid w:val="000F4F36"/>
    <w:rsid w:val="000F6127"/>
    <w:rsid w:val="000F657B"/>
    <w:rsid w:val="000F7C1C"/>
    <w:rsid w:val="00100561"/>
    <w:rsid w:val="00101835"/>
    <w:rsid w:val="0010193F"/>
    <w:rsid w:val="00101A2C"/>
    <w:rsid w:val="00102484"/>
    <w:rsid w:val="00102F77"/>
    <w:rsid w:val="0010433A"/>
    <w:rsid w:val="00104773"/>
    <w:rsid w:val="00104A3E"/>
    <w:rsid w:val="00104B20"/>
    <w:rsid w:val="00105178"/>
    <w:rsid w:val="00106385"/>
    <w:rsid w:val="0010689C"/>
    <w:rsid w:val="00106F72"/>
    <w:rsid w:val="00107388"/>
    <w:rsid w:val="0010783D"/>
    <w:rsid w:val="00107C73"/>
    <w:rsid w:val="00107DE9"/>
    <w:rsid w:val="00110767"/>
    <w:rsid w:val="00110912"/>
    <w:rsid w:val="00111614"/>
    <w:rsid w:val="0011327E"/>
    <w:rsid w:val="00113DEC"/>
    <w:rsid w:val="00114BD6"/>
    <w:rsid w:val="0011507D"/>
    <w:rsid w:val="001151C6"/>
    <w:rsid w:val="0011540E"/>
    <w:rsid w:val="0011571F"/>
    <w:rsid w:val="00117E40"/>
    <w:rsid w:val="00120222"/>
    <w:rsid w:val="00120B2D"/>
    <w:rsid w:val="0012186F"/>
    <w:rsid w:val="001236CA"/>
    <w:rsid w:val="00123FEE"/>
    <w:rsid w:val="001240DD"/>
    <w:rsid w:val="001251A7"/>
    <w:rsid w:val="001258D0"/>
    <w:rsid w:val="001276AD"/>
    <w:rsid w:val="001300B8"/>
    <w:rsid w:val="00130133"/>
    <w:rsid w:val="0013034E"/>
    <w:rsid w:val="00130566"/>
    <w:rsid w:val="001305BD"/>
    <w:rsid w:val="001307BF"/>
    <w:rsid w:val="001319C1"/>
    <w:rsid w:val="00131F55"/>
    <w:rsid w:val="001320EF"/>
    <w:rsid w:val="00134944"/>
    <w:rsid w:val="00134BB4"/>
    <w:rsid w:val="00134EDF"/>
    <w:rsid w:val="00134F27"/>
    <w:rsid w:val="00135368"/>
    <w:rsid w:val="0013537E"/>
    <w:rsid w:val="0013555B"/>
    <w:rsid w:val="0013749C"/>
    <w:rsid w:val="0013776F"/>
    <w:rsid w:val="00137B36"/>
    <w:rsid w:val="00140AE4"/>
    <w:rsid w:val="0014104D"/>
    <w:rsid w:val="0014137E"/>
    <w:rsid w:val="0014286A"/>
    <w:rsid w:val="001429AE"/>
    <w:rsid w:val="00143DFA"/>
    <w:rsid w:val="001444C1"/>
    <w:rsid w:val="00144B76"/>
    <w:rsid w:val="0014581C"/>
    <w:rsid w:val="00146A30"/>
    <w:rsid w:val="00150261"/>
    <w:rsid w:val="00150A8F"/>
    <w:rsid w:val="00150D18"/>
    <w:rsid w:val="00150E4C"/>
    <w:rsid w:val="0015108A"/>
    <w:rsid w:val="0015151A"/>
    <w:rsid w:val="00151E9E"/>
    <w:rsid w:val="001526E2"/>
    <w:rsid w:val="00152E15"/>
    <w:rsid w:val="00152EE2"/>
    <w:rsid w:val="0015391E"/>
    <w:rsid w:val="00153F78"/>
    <w:rsid w:val="001542EC"/>
    <w:rsid w:val="00154843"/>
    <w:rsid w:val="00154AB2"/>
    <w:rsid w:val="00154E6E"/>
    <w:rsid w:val="001550D1"/>
    <w:rsid w:val="00155F77"/>
    <w:rsid w:val="00156739"/>
    <w:rsid w:val="00156A73"/>
    <w:rsid w:val="00156CEC"/>
    <w:rsid w:val="00157721"/>
    <w:rsid w:val="00157C0F"/>
    <w:rsid w:val="00160901"/>
    <w:rsid w:val="00161B98"/>
    <w:rsid w:val="00161E36"/>
    <w:rsid w:val="00162964"/>
    <w:rsid w:val="00162991"/>
    <w:rsid w:val="00162BB5"/>
    <w:rsid w:val="00162C06"/>
    <w:rsid w:val="00163075"/>
    <w:rsid w:val="0016348F"/>
    <w:rsid w:val="00163C1A"/>
    <w:rsid w:val="00164046"/>
    <w:rsid w:val="001645F0"/>
    <w:rsid w:val="001646D6"/>
    <w:rsid w:val="0016575C"/>
    <w:rsid w:val="001664F7"/>
    <w:rsid w:val="00166FB7"/>
    <w:rsid w:val="001675C0"/>
    <w:rsid w:val="0016769C"/>
    <w:rsid w:val="00170ABA"/>
    <w:rsid w:val="00171D88"/>
    <w:rsid w:val="00172474"/>
    <w:rsid w:val="00172A27"/>
    <w:rsid w:val="00173934"/>
    <w:rsid w:val="001739EE"/>
    <w:rsid w:val="00174EF4"/>
    <w:rsid w:val="00175711"/>
    <w:rsid w:val="00176045"/>
    <w:rsid w:val="0017621A"/>
    <w:rsid w:val="00176ED1"/>
    <w:rsid w:val="0017717E"/>
    <w:rsid w:val="00177A0D"/>
    <w:rsid w:val="00177F62"/>
    <w:rsid w:val="00180439"/>
    <w:rsid w:val="00180789"/>
    <w:rsid w:val="00180892"/>
    <w:rsid w:val="00180BB9"/>
    <w:rsid w:val="00181183"/>
    <w:rsid w:val="001823B2"/>
    <w:rsid w:val="001823C9"/>
    <w:rsid w:val="00182740"/>
    <w:rsid w:val="00182866"/>
    <w:rsid w:val="00183C97"/>
    <w:rsid w:val="00184E87"/>
    <w:rsid w:val="00186B01"/>
    <w:rsid w:val="00186D72"/>
    <w:rsid w:val="00187084"/>
    <w:rsid w:val="001871AF"/>
    <w:rsid w:val="00187627"/>
    <w:rsid w:val="001878B2"/>
    <w:rsid w:val="001909EF"/>
    <w:rsid w:val="001921D0"/>
    <w:rsid w:val="0019233B"/>
    <w:rsid w:val="00192FDB"/>
    <w:rsid w:val="00193A12"/>
    <w:rsid w:val="00193F92"/>
    <w:rsid w:val="001960D1"/>
    <w:rsid w:val="00196559"/>
    <w:rsid w:val="0019711D"/>
    <w:rsid w:val="00197452"/>
    <w:rsid w:val="00197C59"/>
    <w:rsid w:val="00197EC7"/>
    <w:rsid w:val="001A1FC1"/>
    <w:rsid w:val="001A23A7"/>
    <w:rsid w:val="001A2899"/>
    <w:rsid w:val="001A2938"/>
    <w:rsid w:val="001A29FD"/>
    <w:rsid w:val="001A2F8F"/>
    <w:rsid w:val="001A34C0"/>
    <w:rsid w:val="001A415C"/>
    <w:rsid w:val="001A4A9C"/>
    <w:rsid w:val="001A5014"/>
    <w:rsid w:val="001A510B"/>
    <w:rsid w:val="001A5AFF"/>
    <w:rsid w:val="001A5E1B"/>
    <w:rsid w:val="001A603D"/>
    <w:rsid w:val="001A7050"/>
    <w:rsid w:val="001B0565"/>
    <w:rsid w:val="001B0DBA"/>
    <w:rsid w:val="001B130B"/>
    <w:rsid w:val="001B2D1E"/>
    <w:rsid w:val="001B4056"/>
    <w:rsid w:val="001B4844"/>
    <w:rsid w:val="001B48D9"/>
    <w:rsid w:val="001B4CF5"/>
    <w:rsid w:val="001B4FE2"/>
    <w:rsid w:val="001B534E"/>
    <w:rsid w:val="001B682B"/>
    <w:rsid w:val="001B7040"/>
    <w:rsid w:val="001B77F0"/>
    <w:rsid w:val="001C0D59"/>
    <w:rsid w:val="001C1C0F"/>
    <w:rsid w:val="001C1F78"/>
    <w:rsid w:val="001C2411"/>
    <w:rsid w:val="001C251D"/>
    <w:rsid w:val="001C2F9E"/>
    <w:rsid w:val="001C30DC"/>
    <w:rsid w:val="001C4C78"/>
    <w:rsid w:val="001C56D0"/>
    <w:rsid w:val="001C57AE"/>
    <w:rsid w:val="001C595A"/>
    <w:rsid w:val="001C5E3B"/>
    <w:rsid w:val="001C6290"/>
    <w:rsid w:val="001C693A"/>
    <w:rsid w:val="001C69CA"/>
    <w:rsid w:val="001C6C17"/>
    <w:rsid w:val="001C6CA1"/>
    <w:rsid w:val="001C7231"/>
    <w:rsid w:val="001C7B01"/>
    <w:rsid w:val="001D03E9"/>
    <w:rsid w:val="001D0651"/>
    <w:rsid w:val="001D11CE"/>
    <w:rsid w:val="001D15C1"/>
    <w:rsid w:val="001D18D1"/>
    <w:rsid w:val="001D22B3"/>
    <w:rsid w:val="001D305F"/>
    <w:rsid w:val="001D3261"/>
    <w:rsid w:val="001D4F50"/>
    <w:rsid w:val="001D5868"/>
    <w:rsid w:val="001D5A13"/>
    <w:rsid w:val="001D6E9E"/>
    <w:rsid w:val="001D71CA"/>
    <w:rsid w:val="001D7645"/>
    <w:rsid w:val="001E076F"/>
    <w:rsid w:val="001E09DB"/>
    <w:rsid w:val="001E249B"/>
    <w:rsid w:val="001E2AA0"/>
    <w:rsid w:val="001E2C7A"/>
    <w:rsid w:val="001E5E4B"/>
    <w:rsid w:val="001E6E6B"/>
    <w:rsid w:val="001E774D"/>
    <w:rsid w:val="001E7D14"/>
    <w:rsid w:val="001F0A51"/>
    <w:rsid w:val="001F0BC8"/>
    <w:rsid w:val="001F2711"/>
    <w:rsid w:val="001F2BCA"/>
    <w:rsid w:val="001F39E0"/>
    <w:rsid w:val="001F430D"/>
    <w:rsid w:val="001F43DB"/>
    <w:rsid w:val="001F5729"/>
    <w:rsid w:val="001F660D"/>
    <w:rsid w:val="00200C30"/>
    <w:rsid w:val="00202C86"/>
    <w:rsid w:val="00203344"/>
    <w:rsid w:val="00204950"/>
    <w:rsid w:val="0020501E"/>
    <w:rsid w:val="002061EA"/>
    <w:rsid w:val="002061EB"/>
    <w:rsid w:val="00206CE4"/>
    <w:rsid w:val="002075A1"/>
    <w:rsid w:val="00207A0D"/>
    <w:rsid w:val="00207E96"/>
    <w:rsid w:val="00210F79"/>
    <w:rsid w:val="002110E6"/>
    <w:rsid w:val="00211985"/>
    <w:rsid w:val="002126DE"/>
    <w:rsid w:val="00212F20"/>
    <w:rsid w:val="00213BDD"/>
    <w:rsid w:val="00214291"/>
    <w:rsid w:val="00214626"/>
    <w:rsid w:val="00214FDC"/>
    <w:rsid w:val="00215E76"/>
    <w:rsid w:val="00215F2D"/>
    <w:rsid w:val="00216697"/>
    <w:rsid w:val="00216BB3"/>
    <w:rsid w:val="00217E17"/>
    <w:rsid w:val="00220441"/>
    <w:rsid w:val="00222F3A"/>
    <w:rsid w:val="00223512"/>
    <w:rsid w:val="00224166"/>
    <w:rsid w:val="002257F0"/>
    <w:rsid w:val="002274E6"/>
    <w:rsid w:val="00230295"/>
    <w:rsid w:val="002308E6"/>
    <w:rsid w:val="00232378"/>
    <w:rsid w:val="00232B06"/>
    <w:rsid w:val="00234D28"/>
    <w:rsid w:val="0023501D"/>
    <w:rsid w:val="00235518"/>
    <w:rsid w:val="00236550"/>
    <w:rsid w:val="002404FF"/>
    <w:rsid w:val="00240DFC"/>
    <w:rsid w:val="0024180F"/>
    <w:rsid w:val="002425CD"/>
    <w:rsid w:val="00242A24"/>
    <w:rsid w:val="00243819"/>
    <w:rsid w:val="00243B08"/>
    <w:rsid w:val="0024423B"/>
    <w:rsid w:val="00244361"/>
    <w:rsid w:val="00245E49"/>
    <w:rsid w:val="00246793"/>
    <w:rsid w:val="002467FB"/>
    <w:rsid w:val="00246E6C"/>
    <w:rsid w:val="00247F08"/>
    <w:rsid w:val="002506F1"/>
    <w:rsid w:val="0025117D"/>
    <w:rsid w:val="00251235"/>
    <w:rsid w:val="00252960"/>
    <w:rsid w:val="00253521"/>
    <w:rsid w:val="00253ECE"/>
    <w:rsid w:val="00254607"/>
    <w:rsid w:val="002555CE"/>
    <w:rsid w:val="0025584F"/>
    <w:rsid w:val="002562C2"/>
    <w:rsid w:val="00256820"/>
    <w:rsid w:val="00256E34"/>
    <w:rsid w:val="00257725"/>
    <w:rsid w:val="002578C8"/>
    <w:rsid w:val="00257CE1"/>
    <w:rsid w:val="00260A49"/>
    <w:rsid w:val="00260AAD"/>
    <w:rsid w:val="00260CBC"/>
    <w:rsid w:val="0026182C"/>
    <w:rsid w:val="00261894"/>
    <w:rsid w:val="00261BB6"/>
    <w:rsid w:val="00262832"/>
    <w:rsid w:val="00263746"/>
    <w:rsid w:val="002658EF"/>
    <w:rsid w:val="00265C32"/>
    <w:rsid w:val="00265DFA"/>
    <w:rsid w:val="00266343"/>
    <w:rsid w:val="00266811"/>
    <w:rsid w:val="00266EE7"/>
    <w:rsid w:val="002671B8"/>
    <w:rsid w:val="00270B5B"/>
    <w:rsid w:val="00271B5F"/>
    <w:rsid w:val="00272E19"/>
    <w:rsid w:val="00274478"/>
    <w:rsid w:val="00274A20"/>
    <w:rsid w:val="00274D1A"/>
    <w:rsid w:val="00274DB6"/>
    <w:rsid w:val="00274E4F"/>
    <w:rsid w:val="002751FC"/>
    <w:rsid w:val="0027592C"/>
    <w:rsid w:val="00275991"/>
    <w:rsid w:val="002767C5"/>
    <w:rsid w:val="0027719D"/>
    <w:rsid w:val="0027798C"/>
    <w:rsid w:val="00277DD9"/>
    <w:rsid w:val="00280358"/>
    <w:rsid w:val="00284CDB"/>
    <w:rsid w:val="00284F11"/>
    <w:rsid w:val="00285120"/>
    <w:rsid w:val="00285B98"/>
    <w:rsid w:val="0028618E"/>
    <w:rsid w:val="00286196"/>
    <w:rsid w:val="00286B0C"/>
    <w:rsid w:val="00287325"/>
    <w:rsid w:val="00290BA8"/>
    <w:rsid w:val="00291068"/>
    <w:rsid w:val="00291B76"/>
    <w:rsid w:val="00292D43"/>
    <w:rsid w:val="00292E00"/>
    <w:rsid w:val="00292E30"/>
    <w:rsid w:val="00293159"/>
    <w:rsid w:val="00293D04"/>
    <w:rsid w:val="00294675"/>
    <w:rsid w:val="00294A17"/>
    <w:rsid w:val="00294FA0"/>
    <w:rsid w:val="00295091"/>
    <w:rsid w:val="00295C8E"/>
    <w:rsid w:val="00295FB2"/>
    <w:rsid w:val="00296BAD"/>
    <w:rsid w:val="00297FA6"/>
    <w:rsid w:val="002A022B"/>
    <w:rsid w:val="002A0A7C"/>
    <w:rsid w:val="002A2812"/>
    <w:rsid w:val="002A3F41"/>
    <w:rsid w:val="002A42F5"/>
    <w:rsid w:val="002A6D66"/>
    <w:rsid w:val="002A6DF3"/>
    <w:rsid w:val="002A6F7F"/>
    <w:rsid w:val="002A782B"/>
    <w:rsid w:val="002B0A18"/>
    <w:rsid w:val="002B0F98"/>
    <w:rsid w:val="002B158D"/>
    <w:rsid w:val="002B28F9"/>
    <w:rsid w:val="002B2BD1"/>
    <w:rsid w:val="002B39D8"/>
    <w:rsid w:val="002B7C5A"/>
    <w:rsid w:val="002B7E48"/>
    <w:rsid w:val="002C0EE2"/>
    <w:rsid w:val="002C202E"/>
    <w:rsid w:val="002C2316"/>
    <w:rsid w:val="002C252B"/>
    <w:rsid w:val="002C2834"/>
    <w:rsid w:val="002C2AB4"/>
    <w:rsid w:val="002C4757"/>
    <w:rsid w:val="002C4AC7"/>
    <w:rsid w:val="002C4EFE"/>
    <w:rsid w:val="002C6AE8"/>
    <w:rsid w:val="002C7114"/>
    <w:rsid w:val="002C756E"/>
    <w:rsid w:val="002C7BAC"/>
    <w:rsid w:val="002C7FCE"/>
    <w:rsid w:val="002D0192"/>
    <w:rsid w:val="002D0655"/>
    <w:rsid w:val="002D17CC"/>
    <w:rsid w:val="002D2F0D"/>
    <w:rsid w:val="002D2F92"/>
    <w:rsid w:val="002D366C"/>
    <w:rsid w:val="002D3F48"/>
    <w:rsid w:val="002D4952"/>
    <w:rsid w:val="002D5119"/>
    <w:rsid w:val="002D555B"/>
    <w:rsid w:val="002D55AF"/>
    <w:rsid w:val="002D5C54"/>
    <w:rsid w:val="002D6B05"/>
    <w:rsid w:val="002D6B0D"/>
    <w:rsid w:val="002D6B18"/>
    <w:rsid w:val="002D7652"/>
    <w:rsid w:val="002D77C3"/>
    <w:rsid w:val="002D77F0"/>
    <w:rsid w:val="002D7BEF"/>
    <w:rsid w:val="002E062E"/>
    <w:rsid w:val="002E07F1"/>
    <w:rsid w:val="002E241B"/>
    <w:rsid w:val="002E2FC0"/>
    <w:rsid w:val="002E3793"/>
    <w:rsid w:val="002E58E9"/>
    <w:rsid w:val="002E5B68"/>
    <w:rsid w:val="002E6662"/>
    <w:rsid w:val="002E7507"/>
    <w:rsid w:val="002E7AB7"/>
    <w:rsid w:val="002E7D05"/>
    <w:rsid w:val="002F0257"/>
    <w:rsid w:val="002F0C3B"/>
    <w:rsid w:val="002F177B"/>
    <w:rsid w:val="002F1CD5"/>
    <w:rsid w:val="002F1F4D"/>
    <w:rsid w:val="002F2057"/>
    <w:rsid w:val="002F28BF"/>
    <w:rsid w:val="002F2945"/>
    <w:rsid w:val="002F2ADA"/>
    <w:rsid w:val="002F2D20"/>
    <w:rsid w:val="002F3075"/>
    <w:rsid w:val="002F35D2"/>
    <w:rsid w:val="002F413D"/>
    <w:rsid w:val="002F4658"/>
    <w:rsid w:val="002F579D"/>
    <w:rsid w:val="002F5AF4"/>
    <w:rsid w:val="002F5F7B"/>
    <w:rsid w:val="003008EF"/>
    <w:rsid w:val="00301B63"/>
    <w:rsid w:val="00302054"/>
    <w:rsid w:val="0030231B"/>
    <w:rsid w:val="00303BA9"/>
    <w:rsid w:val="00304508"/>
    <w:rsid w:val="00304BE0"/>
    <w:rsid w:val="00306060"/>
    <w:rsid w:val="003060E3"/>
    <w:rsid w:val="0030613D"/>
    <w:rsid w:val="00306DBA"/>
    <w:rsid w:val="003075F0"/>
    <w:rsid w:val="003077B6"/>
    <w:rsid w:val="00307F3D"/>
    <w:rsid w:val="00311E81"/>
    <w:rsid w:val="003122B7"/>
    <w:rsid w:val="003126A9"/>
    <w:rsid w:val="00313B5C"/>
    <w:rsid w:val="003143C7"/>
    <w:rsid w:val="00314AD9"/>
    <w:rsid w:val="003164D5"/>
    <w:rsid w:val="003173F7"/>
    <w:rsid w:val="00317677"/>
    <w:rsid w:val="003205EB"/>
    <w:rsid w:val="0032161A"/>
    <w:rsid w:val="00321649"/>
    <w:rsid w:val="0032182D"/>
    <w:rsid w:val="00321E5C"/>
    <w:rsid w:val="0032253F"/>
    <w:rsid w:val="003226D3"/>
    <w:rsid w:val="00322C7A"/>
    <w:rsid w:val="00324017"/>
    <w:rsid w:val="003241D9"/>
    <w:rsid w:val="00324380"/>
    <w:rsid w:val="00324A9B"/>
    <w:rsid w:val="0032507B"/>
    <w:rsid w:val="00325E59"/>
    <w:rsid w:val="00327D3A"/>
    <w:rsid w:val="00330443"/>
    <w:rsid w:val="00330573"/>
    <w:rsid w:val="0033129D"/>
    <w:rsid w:val="003315B1"/>
    <w:rsid w:val="0033164B"/>
    <w:rsid w:val="00331743"/>
    <w:rsid w:val="00331AFA"/>
    <w:rsid w:val="0033241A"/>
    <w:rsid w:val="003327A8"/>
    <w:rsid w:val="00333511"/>
    <w:rsid w:val="003349BA"/>
    <w:rsid w:val="00334E38"/>
    <w:rsid w:val="003350C9"/>
    <w:rsid w:val="00335846"/>
    <w:rsid w:val="00335951"/>
    <w:rsid w:val="00336590"/>
    <w:rsid w:val="0033667A"/>
    <w:rsid w:val="003368D2"/>
    <w:rsid w:val="0033705A"/>
    <w:rsid w:val="0034162D"/>
    <w:rsid w:val="00341EB6"/>
    <w:rsid w:val="003427D0"/>
    <w:rsid w:val="00342A86"/>
    <w:rsid w:val="00342DD7"/>
    <w:rsid w:val="003437D5"/>
    <w:rsid w:val="00343DAD"/>
    <w:rsid w:val="003440B5"/>
    <w:rsid w:val="003443D1"/>
    <w:rsid w:val="00344B87"/>
    <w:rsid w:val="003452A0"/>
    <w:rsid w:val="0034530D"/>
    <w:rsid w:val="00346A57"/>
    <w:rsid w:val="00350142"/>
    <w:rsid w:val="00351232"/>
    <w:rsid w:val="003515D2"/>
    <w:rsid w:val="00351B96"/>
    <w:rsid w:val="00352187"/>
    <w:rsid w:val="0035353E"/>
    <w:rsid w:val="00354ECB"/>
    <w:rsid w:val="003552B5"/>
    <w:rsid w:val="003552B8"/>
    <w:rsid w:val="003559C0"/>
    <w:rsid w:val="00355BE9"/>
    <w:rsid w:val="00356811"/>
    <w:rsid w:val="00356F35"/>
    <w:rsid w:val="00357F59"/>
    <w:rsid w:val="00360F96"/>
    <w:rsid w:val="00361B28"/>
    <w:rsid w:val="00361C8E"/>
    <w:rsid w:val="0036267F"/>
    <w:rsid w:val="00362920"/>
    <w:rsid w:val="00362A8F"/>
    <w:rsid w:val="00362CF3"/>
    <w:rsid w:val="0036365B"/>
    <w:rsid w:val="003638E9"/>
    <w:rsid w:val="00364122"/>
    <w:rsid w:val="00364384"/>
    <w:rsid w:val="0036467A"/>
    <w:rsid w:val="00364D81"/>
    <w:rsid w:val="00367EE7"/>
    <w:rsid w:val="00370613"/>
    <w:rsid w:val="00370BF4"/>
    <w:rsid w:val="003710B4"/>
    <w:rsid w:val="003712EB"/>
    <w:rsid w:val="00371783"/>
    <w:rsid w:val="00372E35"/>
    <w:rsid w:val="00372E81"/>
    <w:rsid w:val="0037379E"/>
    <w:rsid w:val="00373AC2"/>
    <w:rsid w:val="00374B3D"/>
    <w:rsid w:val="00375645"/>
    <w:rsid w:val="0037600B"/>
    <w:rsid w:val="003761C9"/>
    <w:rsid w:val="00376543"/>
    <w:rsid w:val="003774CB"/>
    <w:rsid w:val="0038297F"/>
    <w:rsid w:val="00382A11"/>
    <w:rsid w:val="00383557"/>
    <w:rsid w:val="003840F9"/>
    <w:rsid w:val="00384105"/>
    <w:rsid w:val="00384DD6"/>
    <w:rsid w:val="00385100"/>
    <w:rsid w:val="0038567A"/>
    <w:rsid w:val="00385B3C"/>
    <w:rsid w:val="003864AE"/>
    <w:rsid w:val="00386D92"/>
    <w:rsid w:val="00386F24"/>
    <w:rsid w:val="003870EA"/>
    <w:rsid w:val="003911C1"/>
    <w:rsid w:val="003917EA"/>
    <w:rsid w:val="003917F5"/>
    <w:rsid w:val="00391E2D"/>
    <w:rsid w:val="00392146"/>
    <w:rsid w:val="00393384"/>
    <w:rsid w:val="00393F5E"/>
    <w:rsid w:val="00394457"/>
    <w:rsid w:val="003949AC"/>
    <w:rsid w:val="00396104"/>
    <w:rsid w:val="00396BA7"/>
    <w:rsid w:val="00397816"/>
    <w:rsid w:val="003978B0"/>
    <w:rsid w:val="00397AA0"/>
    <w:rsid w:val="00397BD3"/>
    <w:rsid w:val="003A0988"/>
    <w:rsid w:val="003A0CA0"/>
    <w:rsid w:val="003A0E17"/>
    <w:rsid w:val="003A0F5C"/>
    <w:rsid w:val="003A161E"/>
    <w:rsid w:val="003A16B7"/>
    <w:rsid w:val="003A1D1D"/>
    <w:rsid w:val="003A243C"/>
    <w:rsid w:val="003A26E7"/>
    <w:rsid w:val="003A29D7"/>
    <w:rsid w:val="003A2C0B"/>
    <w:rsid w:val="003A3354"/>
    <w:rsid w:val="003A3536"/>
    <w:rsid w:val="003A3CF8"/>
    <w:rsid w:val="003A3F4E"/>
    <w:rsid w:val="003A418E"/>
    <w:rsid w:val="003A49A2"/>
    <w:rsid w:val="003A6165"/>
    <w:rsid w:val="003A6D10"/>
    <w:rsid w:val="003A75E4"/>
    <w:rsid w:val="003B0619"/>
    <w:rsid w:val="003B07CA"/>
    <w:rsid w:val="003B1783"/>
    <w:rsid w:val="003B23C0"/>
    <w:rsid w:val="003B2E22"/>
    <w:rsid w:val="003B2F13"/>
    <w:rsid w:val="003B39BB"/>
    <w:rsid w:val="003B3D5B"/>
    <w:rsid w:val="003B50F1"/>
    <w:rsid w:val="003B5AC4"/>
    <w:rsid w:val="003B5BC1"/>
    <w:rsid w:val="003B6644"/>
    <w:rsid w:val="003B6C2C"/>
    <w:rsid w:val="003B763F"/>
    <w:rsid w:val="003B7EE7"/>
    <w:rsid w:val="003C0033"/>
    <w:rsid w:val="003C0101"/>
    <w:rsid w:val="003C013A"/>
    <w:rsid w:val="003C0746"/>
    <w:rsid w:val="003C0F0B"/>
    <w:rsid w:val="003C167F"/>
    <w:rsid w:val="003C18AF"/>
    <w:rsid w:val="003C2780"/>
    <w:rsid w:val="003C29B8"/>
    <w:rsid w:val="003C3E8A"/>
    <w:rsid w:val="003C4BF3"/>
    <w:rsid w:val="003C4DC8"/>
    <w:rsid w:val="003C56FA"/>
    <w:rsid w:val="003C5E34"/>
    <w:rsid w:val="003C64A6"/>
    <w:rsid w:val="003C7878"/>
    <w:rsid w:val="003C7A72"/>
    <w:rsid w:val="003D1D8F"/>
    <w:rsid w:val="003D23B2"/>
    <w:rsid w:val="003D2B38"/>
    <w:rsid w:val="003D2CAE"/>
    <w:rsid w:val="003D2D78"/>
    <w:rsid w:val="003D427C"/>
    <w:rsid w:val="003D4324"/>
    <w:rsid w:val="003D4588"/>
    <w:rsid w:val="003D4BE0"/>
    <w:rsid w:val="003D52EF"/>
    <w:rsid w:val="003D5562"/>
    <w:rsid w:val="003D55D9"/>
    <w:rsid w:val="003D594E"/>
    <w:rsid w:val="003D6729"/>
    <w:rsid w:val="003D7D33"/>
    <w:rsid w:val="003E283B"/>
    <w:rsid w:val="003E396B"/>
    <w:rsid w:val="003E3E52"/>
    <w:rsid w:val="003E4F1F"/>
    <w:rsid w:val="003E4F38"/>
    <w:rsid w:val="003E5430"/>
    <w:rsid w:val="003E66CD"/>
    <w:rsid w:val="003E794E"/>
    <w:rsid w:val="003F065A"/>
    <w:rsid w:val="003F0DAF"/>
    <w:rsid w:val="003F1EC5"/>
    <w:rsid w:val="003F2381"/>
    <w:rsid w:val="003F2389"/>
    <w:rsid w:val="003F2EF2"/>
    <w:rsid w:val="003F4339"/>
    <w:rsid w:val="003F45F5"/>
    <w:rsid w:val="003F4690"/>
    <w:rsid w:val="003F6306"/>
    <w:rsid w:val="003F657B"/>
    <w:rsid w:val="003F6E75"/>
    <w:rsid w:val="003F7E4D"/>
    <w:rsid w:val="0040113F"/>
    <w:rsid w:val="00401E2A"/>
    <w:rsid w:val="00401F78"/>
    <w:rsid w:val="00402403"/>
    <w:rsid w:val="0040261E"/>
    <w:rsid w:val="00402938"/>
    <w:rsid w:val="00403768"/>
    <w:rsid w:val="0040408F"/>
    <w:rsid w:val="0040416A"/>
    <w:rsid w:val="0040443C"/>
    <w:rsid w:val="00404CDF"/>
    <w:rsid w:val="00406EBE"/>
    <w:rsid w:val="00407470"/>
    <w:rsid w:val="00407495"/>
    <w:rsid w:val="0041045D"/>
    <w:rsid w:val="004113DA"/>
    <w:rsid w:val="00412564"/>
    <w:rsid w:val="004139F7"/>
    <w:rsid w:val="004147C5"/>
    <w:rsid w:val="00414AA0"/>
    <w:rsid w:val="0041510C"/>
    <w:rsid w:val="004152F1"/>
    <w:rsid w:val="004160E4"/>
    <w:rsid w:val="004164F4"/>
    <w:rsid w:val="004168E2"/>
    <w:rsid w:val="00417AE0"/>
    <w:rsid w:val="00417F46"/>
    <w:rsid w:val="00421A6D"/>
    <w:rsid w:val="00422F10"/>
    <w:rsid w:val="0042371B"/>
    <w:rsid w:val="004238BA"/>
    <w:rsid w:val="00423DB2"/>
    <w:rsid w:val="00423DC4"/>
    <w:rsid w:val="00423FFA"/>
    <w:rsid w:val="0042470F"/>
    <w:rsid w:val="00425326"/>
    <w:rsid w:val="00425577"/>
    <w:rsid w:val="004261FD"/>
    <w:rsid w:val="00426B51"/>
    <w:rsid w:val="00426F65"/>
    <w:rsid w:val="0042728D"/>
    <w:rsid w:val="00430051"/>
    <w:rsid w:val="00431037"/>
    <w:rsid w:val="00431409"/>
    <w:rsid w:val="004314DC"/>
    <w:rsid w:val="004314F8"/>
    <w:rsid w:val="00431702"/>
    <w:rsid w:val="004323E2"/>
    <w:rsid w:val="00432FAF"/>
    <w:rsid w:val="004336DC"/>
    <w:rsid w:val="00434722"/>
    <w:rsid w:val="00435487"/>
    <w:rsid w:val="00436D3F"/>
    <w:rsid w:val="00437F09"/>
    <w:rsid w:val="00440666"/>
    <w:rsid w:val="00441466"/>
    <w:rsid w:val="004421B3"/>
    <w:rsid w:val="00442D99"/>
    <w:rsid w:val="004431F3"/>
    <w:rsid w:val="00443C59"/>
    <w:rsid w:val="00444772"/>
    <w:rsid w:val="004449E5"/>
    <w:rsid w:val="00445131"/>
    <w:rsid w:val="00445436"/>
    <w:rsid w:val="004464FD"/>
    <w:rsid w:val="0044781E"/>
    <w:rsid w:val="00450126"/>
    <w:rsid w:val="0045146D"/>
    <w:rsid w:val="004531B0"/>
    <w:rsid w:val="0045581F"/>
    <w:rsid w:val="00456354"/>
    <w:rsid w:val="0045640F"/>
    <w:rsid w:val="00456547"/>
    <w:rsid w:val="00457168"/>
    <w:rsid w:val="00457652"/>
    <w:rsid w:val="00457AA9"/>
    <w:rsid w:val="00460124"/>
    <w:rsid w:val="00460B52"/>
    <w:rsid w:val="00460E5C"/>
    <w:rsid w:val="00460EDE"/>
    <w:rsid w:val="00461D00"/>
    <w:rsid w:val="00461F63"/>
    <w:rsid w:val="004627F9"/>
    <w:rsid w:val="00462858"/>
    <w:rsid w:val="004629B2"/>
    <w:rsid w:val="00462AAB"/>
    <w:rsid w:val="0046347D"/>
    <w:rsid w:val="00463778"/>
    <w:rsid w:val="00463F98"/>
    <w:rsid w:val="00464219"/>
    <w:rsid w:val="00464DD0"/>
    <w:rsid w:val="004656E6"/>
    <w:rsid w:val="00465860"/>
    <w:rsid w:val="004662E2"/>
    <w:rsid w:val="00467644"/>
    <w:rsid w:val="00470034"/>
    <w:rsid w:val="004709CD"/>
    <w:rsid w:val="00474AB2"/>
    <w:rsid w:val="00474DEC"/>
    <w:rsid w:val="00475093"/>
    <w:rsid w:val="00476A0F"/>
    <w:rsid w:val="004773C4"/>
    <w:rsid w:val="0047791F"/>
    <w:rsid w:val="00480C3E"/>
    <w:rsid w:val="00480FB8"/>
    <w:rsid w:val="004814FE"/>
    <w:rsid w:val="004818FA"/>
    <w:rsid w:val="00481AD3"/>
    <w:rsid w:val="00481C04"/>
    <w:rsid w:val="00482F2B"/>
    <w:rsid w:val="004833CD"/>
    <w:rsid w:val="00483B8D"/>
    <w:rsid w:val="00483F9E"/>
    <w:rsid w:val="00484F18"/>
    <w:rsid w:val="00485F20"/>
    <w:rsid w:val="0048621D"/>
    <w:rsid w:val="004863B4"/>
    <w:rsid w:val="00486D7A"/>
    <w:rsid w:val="004871F7"/>
    <w:rsid w:val="0048780C"/>
    <w:rsid w:val="004879D2"/>
    <w:rsid w:val="004907F4"/>
    <w:rsid w:val="00490805"/>
    <w:rsid w:val="00490A2A"/>
    <w:rsid w:val="00490AC3"/>
    <w:rsid w:val="00490C46"/>
    <w:rsid w:val="00490DCF"/>
    <w:rsid w:val="00491C7F"/>
    <w:rsid w:val="0049260B"/>
    <w:rsid w:val="00493987"/>
    <w:rsid w:val="00493E7B"/>
    <w:rsid w:val="00493FF8"/>
    <w:rsid w:val="0049466D"/>
    <w:rsid w:val="0049565F"/>
    <w:rsid w:val="004961E7"/>
    <w:rsid w:val="00496733"/>
    <w:rsid w:val="00496B9F"/>
    <w:rsid w:val="0049769B"/>
    <w:rsid w:val="00497C26"/>
    <w:rsid w:val="00497F94"/>
    <w:rsid w:val="004A2124"/>
    <w:rsid w:val="004A4B7A"/>
    <w:rsid w:val="004A54D6"/>
    <w:rsid w:val="004A61E8"/>
    <w:rsid w:val="004A6EEC"/>
    <w:rsid w:val="004A7050"/>
    <w:rsid w:val="004A7F88"/>
    <w:rsid w:val="004B0807"/>
    <w:rsid w:val="004B0AF1"/>
    <w:rsid w:val="004B0DDF"/>
    <w:rsid w:val="004B0EEE"/>
    <w:rsid w:val="004B1725"/>
    <w:rsid w:val="004B2CC1"/>
    <w:rsid w:val="004B2DF8"/>
    <w:rsid w:val="004B3281"/>
    <w:rsid w:val="004B3ADB"/>
    <w:rsid w:val="004B3AEB"/>
    <w:rsid w:val="004B3E17"/>
    <w:rsid w:val="004B3FBA"/>
    <w:rsid w:val="004B41C1"/>
    <w:rsid w:val="004B46C2"/>
    <w:rsid w:val="004B4AED"/>
    <w:rsid w:val="004B4C61"/>
    <w:rsid w:val="004B62B9"/>
    <w:rsid w:val="004B72E5"/>
    <w:rsid w:val="004C0428"/>
    <w:rsid w:val="004C0652"/>
    <w:rsid w:val="004C1449"/>
    <w:rsid w:val="004C2166"/>
    <w:rsid w:val="004C330D"/>
    <w:rsid w:val="004C333C"/>
    <w:rsid w:val="004C3774"/>
    <w:rsid w:val="004C38B7"/>
    <w:rsid w:val="004C3D15"/>
    <w:rsid w:val="004C475B"/>
    <w:rsid w:val="004C5911"/>
    <w:rsid w:val="004C5B1B"/>
    <w:rsid w:val="004C5CFD"/>
    <w:rsid w:val="004C6D58"/>
    <w:rsid w:val="004C7764"/>
    <w:rsid w:val="004C77D1"/>
    <w:rsid w:val="004C7A23"/>
    <w:rsid w:val="004D01FA"/>
    <w:rsid w:val="004D1027"/>
    <w:rsid w:val="004D13B5"/>
    <w:rsid w:val="004D4B63"/>
    <w:rsid w:val="004D4B90"/>
    <w:rsid w:val="004D58CC"/>
    <w:rsid w:val="004D5CFF"/>
    <w:rsid w:val="004D5F22"/>
    <w:rsid w:val="004D6F55"/>
    <w:rsid w:val="004E0578"/>
    <w:rsid w:val="004E0C37"/>
    <w:rsid w:val="004E0D51"/>
    <w:rsid w:val="004E0D97"/>
    <w:rsid w:val="004E14FA"/>
    <w:rsid w:val="004E1751"/>
    <w:rsid w:val="004E2265"/>
    <w:rsid w:val="004E34D7"/>
    <w:rsid w:val="004E3ACA"/>
    <w:rsid w:val="004E4A68"/>
    <w:rsid w:val="004E573F"/>
    <w:rsid w:val="004E5C6E"/>
    <w:rsid w:val="004E6D9B"/>
    <w:rsid w:val="004F02DB"/>
    <w:rsid w:val="004F043D"/>
    <w:rsid w:val="004F057B"/>
    <w:rsid w:val="004F08DE"/>
    <w:rsid w:val="004F0FB4"/>
    <w:rsid w:val="004F1384"/>
    <w:rsid w:val="004F1398"/>
    <w:rsid w:val="004F1796"/>
    <w:rsid w:val="004F19FB"/>
    <w:rsid w:val="004F1A6A"/>
    <w:rsid w:val="004F1CDE"/>
    <w:rsid w:val="004F36E8"/>
    <w:rsid w:val="004F48B7"/>
    <w:rsid w:val="004F4B07"/>
    <w:rsid w:val="004F59A1"/>
    <w:rsid w:val="004F59DE"/>
    <w:rsid w:val="004F5C2E"/>
    <w:rsid w:val="004F5ED6"/>
    <w:rsid w:val="004F61B4"/>
    <w:rsid w:val="004F7304"/>
    <w:rsid w:val="004F7963"/>
    <w:rsid w:val="004F7ED4"/>
    <w:rsid w:val="00500F84"/>
    <w:rsid w:val="005042EE"/>
    <w:rsid w:val="00504FCC"/>
    <w:rsid w:val="005063F2"/>
    <w:rsid w:val="0050698F"/>
    <w:rsid w:val="00507440"/>
    <w:rsid w:val="005075E2"/>
    <w:rsid w:val="0051044E"/>
    <w:rsid w:val="00510AB9"/>
    <w:rsid w:val="00513467"/>
    <w:rsid w:val="005145D4"/>
    <w:rsid w:val="00515AF3"/>
    <w:rsid w:val="00517C95"/>
    <w:rsid w:val="00520275"/>
    <w:rsid w:val="00520581"/>
    <w:rsid w:val="005214B2"/>
    <w:rsid w:val="00521A93"/>
    <w:rsid w:val="00521AE0"/>
    <w:rsid w:val="00522235"/>
    <w:rsid w:val="00522C14"/>
    <w:rsid w:val="00522E99"/>
    <w:rsid w:val="00523042"/>
    <w:rsid w:val="0052323F"/>
    <w:rsid w:val="005242D2"/>
    <w:rsid w:val="005259CC"/>
    <w:rsid w:val="00526185"/>
    <w:rsid w:val="00526598"/>
    <w:rsid w:val="00526BF4"/>
    <w:rsid w:val="005271AC"/>
    <w:rsid w:val="005272A3"/>
    <w:rsid w:val="00527650"/>
    <w:rsid w:val="00527E32"/>
    <w:rsid w:val="0053188E"/>
    <w:rsid w:val="005323C1"/>
    <w:rsid w:val="00532FC2"/>
    <w:rsid w:val="00533820"/>
    <w:rsid w:val="00533F32"/>
    <w:rsid w:val="00534F9F"/>
    <w:rsid w:val="0053551C"/>
    <w:rsid w:val="005357E3"/>
    <w:rsid w:val="00535A4F"/>
    <w:rsid w:val="00535BE2"/>
    <w:rsid w:val="00535BEF"/>
    <w:rsid w:val="00535CAB"/>
    <w:rsid w:val="00536861"/>
    <w:rsid w:val="00536BAB"/>
    <w:rsid w:val="00537F74"/>
    <w:rsid w:val="005405AA"/>
    <w:rsid w:val="00540842"/>
    <w:rsid w:val="005413A0"/>
    <w:rsid w:val="00541DA8"/>
    <w:rsid w:val="00542396"/>
    <w:rsid w:val="00542B49"/>
    <w:rsid w:val="00543322"/>
    <w:rsid w:val="00543C18"/>
    <w:rsid w:val="00543C98"/>
    <w:rsid w:val="005446BD"/>
    <w:rsid w:val="00545B6F"/>
    <w:rsid w:val="0054632B"/>
    <w:rsid w:val="005464BD"/>
    <w:rsid w:val="00546691"/>
    <w:rsid w:val="00546931"/>
    <w:rsid w:val="005476B0"/>
    <w:rsid w:val="00547701"/>
    <w:rsid w:val="0055010B"/>
    <w:rsid w:val="0055139B"/>
    <w:rsid w:val="00551D4F"/>
    <w:rsid w:val="00551DF6"/>
    <w:rsid w:val="005523F0"/>
    <w:rsid w:val="00552C5D"/>
    <w:rsid w:val="00552DF7"/>
    <w:rsid w:val="00553663"/>
    <w:rsid w:val="005546C6"/>
    <w:rsid w:val="00554D6E"/>
    <w:rsid w:val="005550C6"/>
    <w:rsid w:val="00555E9C"/>
    <w:rsid w:val="005571AF"/>
    <w:rsid w:val="00557724"/>
    <w:rsid w:val="005608E5"/>
    <w:rsid w:val="005615A0"/>
    <w:rsid w:val="00561C4E"/>
    <w:rsid w:val="00563CC0"/>
    <w:rsid w:val="00563CFC"/>
    <w:rsid w:val="0056420A"/>
    <w:rsid w:val="005654F7"/>
    <w:rsid w:val="00565B68"/>
    <w:rsid w:val="00565EC5"/>
    <w:rsid w:val="00566041"/>
    <w:rsid w:val="00566C48"/>
    <w:rsid w:val="00566FA4"/>
    <w:rsid w:val="00566FF2"/>
    <w:rsid w:val="00567758"/>
    <w:rsid w:val="0057007C"/>
    <w:rsid w:val="0057021E"/>
    <w:rsid w:val="00570D32"/>
    <w:rsid w:val="00572669"/>
    <w:rsid w:val="00572ED3"/>
    <w:rsid w:val="00574EE7"/>
    <w:rsid w:val="00575B21"/>
    <w:rsid w:val="005767FA"/>
    <w:rsid w:val="0058038B"/>
    <w:rsid w:val="0058062F"/>
    <w:rsid w:val="0058088E"/>
    <w:rsid w:val="00580DC0"/>
    <w:rsid w:val="00582F39"/>
    <w:rsid w:val="005834F6"/>
    <w:rsid w:val="00584A49"/>
    <w:rsid w:val="005873AC"/>
    <w:rsid w:val="00590146"/>
    <w:rsid w:val="00590756"/>
    <w:rsid w:val="00590A56"/>
    <w:rsid w:val="00591738"/>
    <w:rsid w:val="005920B7"/>
    <w:rsid w:val="00593310"/>
    <w:rsid w:val="00593C87"/>
    <w:rsid w:val="0059454A"/>
    <w:rsid w:val="0059674B"/>
    <w:rsid w:val="00596D05"/>
    <w:rsid w:val="00596DBD"/>
    <w:rsid w:val="00597A08"/>
    <w:rsid w:val="00597FE8"/>
    <w:rsid w:val="005A02E3"/>
    <w:rsid w:val="005A093F"/>
    <w:rsid w:val="005A22B6"/>
    <w:rsid w:val="005A2590"/>
    <w:rsid w:val="005A2B83"/>
    <w:rsid w:val="005A2CEC"/>
    <w:rsid w:val="005A36B5"/>
    <w:rsid w:val="005A3E26"/>
    <w:rsid w:val="005A3F00"/>
    <w:rsid w:val="005A49D6"/>
    <w:rsid w:val="005A4F42"/>
    <w:rsid w:val="005A4FC8"/>
    <w:rsid w:val="005A69CB"/>
    <w:rsid w:val="005A7224"/>
    <w:rsid w:val="005B06CA"/>
    <w:rsid w:val="005B0A67"/>
    <w:rsid w:val="005B1455"/>
    <w:rsid w:val="005B1887"/>
    <w:rsid w:val="005B2E91"/>
    <w:rsid w:val="005B30FB"/>
    <w:rsid w:val="005B3DB3"/>
    <w:rsid w:val="005B4905"/>
    <w:rsid w:val="005B61A4"/>
    <w:rsid w:val="005B6D1D"/>
    <w:rsid w:val="005B707D"/>
    <w:rsid w:val="005B765E"/>
    <w:rsid w:val="005B7C78"/>
    <w:rsid w:val="005B7F02"/>
    <w:rsid w:val="005C0EDC"/>
    <w:rsid w:val="005C1070"/>
    <w:rsid w:val="005C2B49"/>
    <w:rsid w:val="005C304B"/>
    <w:rsid w:val="005C3948"/>
    <w:rsid w:val="005C3B19"/>
    <w:rsid w:val="005C3DE2"/>
    <w:rsid w:val="005C406A"/>
    <w:rsid w:val="005C4093"/>
    <w:rsid w:val="005C47F3"/>
    <w:rsid w:val="005C67DA"/>
    <w:rsid w:val="005D0E52"/>
    <w:rsid w:val="005D143E"/>
    <w:rsid w:val="005D18BD"/>
    <w:rsid w:val="005D4092"/>
    <w:rsid w:val="005D4D40"/>
    <w:rsid w:val="005D55E8"/>
    <w:rsid w:val="005D5C3D"/>
    <w:rsid w:val="005D6FB9"/>
    <w:rsid w:val="005D7428"/>
    <w:rsid w:val="005D7DDA"/>
    <w:rsid w:val="005E14CD"/>
    <w:rsid w:val="005E17B5"/>
    <w:rsid w:val="005E1F31"/>
    <w:rsid w:val="005E3068"/>
    <w:rsid w:val="005E3CE5"/>
    <w:rsid w:val="005E5167"/>
    <w:rsid w:val="005E5794"/>
    <w:rsid w:val="005E58A2"/>
    <w:rsid w:val="005E6381"/>
    <w:rsid w:val="005E674C"/>
    <w:rsid w:val="005E6F9C"/>
    <w:rsid w:val="005E7FC7"/>
    <w:rsid w:val="005F03D5"/>
    <w:rsid w:val="005F0C3C"/>
    <w:rsid w:val="005F0D79"/>
    <w:rsid w:val="005F1884"/>
    <w:rsid w:val="005F1E40"/>
    <w:rsid w:val="005F2303"/>
    <w:rsid w:val="005F2831"/>
    <w:rsid w:val="005F311A"/>
    <w:rsid w:val="005F36E6"/>
    <w:rsid w:val="005F386B"/>
    <w:rsid w:val="005F4366"/>
    <w:rsid w:val="005F5100"/>
    <w:rsid w:val="005F5CA0"/>
    <w:rsid w:val="005F659D"/>
    <w:rsid w:val="005F6968"/>
    <w:rsid w:val="005F75B6"/>
    <w:rsid w:val="006008CA"/>
    <w:rsid w:val="00601431"/>
    <w:rsid w:val="006023F6"/>
    <w:rsid w:val="00602A20"/>
    <w:rsid w:val="00603820"/>
    <w:rsid w:val="00603BBC"/>
    <w:rsid w:val="006058DF"/>
    <w:rsid w:val="00605E2C"/>
    <w:rsid w:val="00606CD5"/>
    <w:rsid w:val="00607B98"/>
    <w:rsid w:val="00610166"/>
    <w:rsid w:val="006105CB"/>
    <w:rsid w:val="00610B65"/>
    <w:rsid w:val="00610CFF"/>
    <w:rsid w:val="00610D6F"/>
    <w:rsid w:val="00611296"/>
    <w:rsid w:val="0061170B"/>
    <w:rsid w:val="0061186E"/>
    <w:rsid w:val="00611C5D"/>
    <w:rsid w:val="00612F26"/>
    <w:rsid w:val="00613A4C"/>
    <w:rsid w:val="006146D6"/>
    <w:rsid w:val="00615CC5"/>
    <w:rsid w:val="006160E6"/>
    <w:rsid w:val="0061717A"/>
    <w:rsid w:val="00617DE6"/>
    <w:rsid w:val="00621C83"/>
    <w:rsid w:val="00622DE5"/>
    <w:rsid w:val="006237B9"/>
    <w:rsid w:val="00624E1C"/>
    <w:rsid w:val="00624FA5"/>
    <w:rsid w:val="0062624F"/>
    <w:rsid w:val="006265E7"/>
    <w:rsid w:val="006273D1"/>
    <w:rsid w:val="006278A1"/>
    <w:rsid w:val="00630759"/>
    <w:rsid w:val="006309D1"/>
    <w:rsid w:val="00630B3F"/>
    <w:rsid w:val="00631430"/>
    <w:rsid w:val="0063168B"/>
    <w:rsid w:val="00632FEB"/>
    <w:rsid w:val="0063361E"/>
    <w:rsid w:val="006337D8"/>
    <w:rsid w:val="00634161"/>
    <w:rsid w:val="0063418B"/>
    <w:rsid w:val="00634904"/>
    <w:rsid w:val="006355C0"/>
    <w:rsid w:val="00635F94"/>
    <w:rsid w:val="006363C3"/>
    <w:rsid w:val="006369C9"/>
    <w:rsid w:val="0063765F"/>
    <w:rsid w:val="00637801"/>
    <w:rsid w:val="00641709"/>
    <w:rsid w:val="00641BFD"/>
    <w:rsid w:val="00641D5D"/>
    <w:rsid w:val="00642A1C"/>
    <w:rsid w:val="00643361"/>
    <w:rsid w:val="00643940"/>
    <w:rsid w:val="00644A6D"/>
    <w:rsid w:val="00645F5B"/>
    <w:rsid w:val="006467A5"/>
    <w:rsid w:val="006467CA"/>
    <w:rsid w:val="00646EB8"/>
    <w:rsid w:val="0064776B"/>
    <w:rsid w:val="006500E3"/>
    <w:rsid w:val="0065126D"/>
    <w:rsid w:val="00651857"/>
    <w:rsid w:val="00651965"/>
    <w:rsid w:val="00653E6F"/>
    <w:rsid w:val="0065584A"/>
    <w:rsid w:val="00655B37"/>
    <w:rsid w:val="006565B5"/>
    <w:rsid w:val="00656CF5"/>
    <w:rsid w:val="00656EEF"/>
    <w:rsid w:val="00657093"/>
    <w:rsid w:val="00657BCD"/>
    <w:rsid w:val="00660783"/>
    <w:rsid w:val="0066109C"/>
    <w:rsid w:val="00661BB2"/>
    <w:rsid w:val="00663681"/>
    <w:rsid w:val="00663AAC"/>
    <w:rsid w:val="00664B99"/>
    <w:rsid w:val="00664C9B"/>
    <w:rsid w:val="00664DD1"/>
    <w:rsid w:val="00665E27"/>
    <w:rsid w:val="00666557"/>
    <w:rsid w:val="00666E08"/>
    <w:rsid w:val="0066718B"/>
    <w:rsid w:val="0066737B"/>
    <w:rsid w:val="00670A36"/>
    <w:rsid w:val="00670CA2"/>
    <w:rsid w:val="00670D82"/>
    <w:rsid w:val="0067463E"/>
    <w:rsid w:val="006750A3"/>
    <w:rsid w:val="006762B3"/>
    <w:rsid w:val="00677816"/>
    <w:rsid w:val="00677913"/>
    <w:rsid w:val="00677ABD"/>
    <w:rsid w:val="0068039A"/>
    <w:rsid w:val="0068088C"/>
    <w:rsid w:val="00680D8A"/>
    <w:rsid w:val="00680FE7"/>
    <w:rsid w:val="00681E5C"/>
    <w:rsid w:val="00683007"/>
    <w:rsid w:val="0068337D"/>
    <w:rsid w:val="0068339E"/>
    <w:rsid w:val="006839E1"/>
    <w:rsid w:val="0068409C"/>
    <w:rsid w:val="006845A6"/>
    <w:rsid w:val="0068492F"/>
    <w:rsid w:val="00684E30"/>
    <w:rsid w:val="0068514A"/>
    <w:rsid w:val="00686791"/>
    <w:rsid w:val="00687675"/>
    <w:rsid w:val="00687CD9"/>
    <w:rsid w:val="00687F42"/>
    <w:rsid w:val="006913C2"/>
    <w:rsid w:val="00691642"/>
    <w:rsid w:val="00691876"/>
    <w:rsid w:val="00691FED"/>
    <w:rsid w:val="00692004"/>
    <w:rsid w:val="006920CD"/>
    <w:rsid w:val="00692965"/>
    <w:rsid w:val="00692CF8"/>
    <w:rsid w:val="00692F20"/>
    <w:rsid w:val="006933B4"/>
    <w:rsid w:val="00693F8E"/>
    <w:rsid w:val="006948F4"/>
    <w:rsid w:val="00694BC0"/>
    <w:rsid w:val="00695713"/>
    <w:rsid w:val="00695719"/>
    <w:rsid w:val="00695902"/>
    <w:rsid w:val="00695FD1"/>
    <w:rsid w:val="0069602F"/>
    <w:rsid w:val="006967ED"/>
    <w:rsid w:val="00696B48"/>
    <w:rsid w:val="006A075A"/>
    <w:rsid w:val="006A1905"/>
    <w:rsid w:val="006A2946"/>
    <w:rsid w:val="006A3EDA"/>
    <w:rsid w:val="006A5131"/>
    <w:rsid w:val="006A69F2"/>
    <w:rsid w:val="006B0B58"/>
    <w:rsid w:val="006B220A"/>
    <w:rsid w:val="006B3C36"/>
    <w:rsid w:val="006B467D"/>
    <w:rsid w:val="006B4817"/>
    <w:rsid w:val="006B5532"/>
    <w:rsid w:val="006B72C0"/>
    <w:rsid w:val="006C04AF"/>
    <w:rsid w:val="006C0E7A"/>
    <w:rsid w:val="006C1137"/>
    <w:rsid w:val="006C11DF"/>
    <w:rsid w:val="006C1DA5"/>
    <w:rsid w:val="006C29E5"/>
    <w:rsid w:val="006C2A28"/>
    <w:rsid w:val="006C2D16"/>
    <w:rsid w:val="006C3338"/>
    <w:rsid w:val="006C3F08"/>
    <w:rsid w:val="006C414D"/>
    <w:rsid w:val="006C42B3"/>
    <w:rsid w:val="006C4592"/>
    <w:rsid w:val="006C57FF"/>
    <w:rsid w:val="006C5FAF"/>
    <w:rsid w:val="006C6C05"/>
    <w:rsid w:val="006C6CDF"/>
    <w:rsid w:val="006C766B"/>
    <w:rsid w:val="006C783D"/>
    <w:rsid w:val="006C7876"/>
    <w:rsid w:val="006D05F2"/>
    <w:rsid w:val="006D0CEE"/>
    <w:rsid w:val="006D0D13"/>
    <w:rsid w:val="006D1C2A"/>
    <w:rsid w:val="006D1EEF"/>
    <w:rsid w:val="006D1F22"/>
    <w:rsid w:val="006D21AD"/>
    <w:rsid w:val="006D229A"/>
    <w:rsid w:val="006D270A"/>
    <w:rsid w:val="006D2D5A"/>
    <w:rsid w:val="006D3234"/>
    <w:rsid w:val="006D3AC7"/>
    <w:rsid w:val="006D4530"/>
    <w:rsid w:val="006D4CFF"/>
    <w:rsid w:val="006D4E79"/>
    <w:rsid w:val="006D56C0"/>
    <w:rsid w:val="006D5A9C"/>
    <w:rsid w:val="006D5E25"/>
    <w:rsid w:val="006D6BC7"/>
    <w:rsid w:val="006D73E5"/>
    <w:rsid w:val="006E07E6"/>
    <w:rsid w:val="006E15F6"/>
    <w:rsid w:val="006E23A0"/>
    <w:rsid w:val="006E293D"/>
    <w:rsid w:val="006E46B9"/>
    <w:rsid w:val="006E49C1"/>
    <w:rsid w:val="006E4C6A"/>
    <w:rsid w:val="006E53AA"/>
    <w:rsid w:val="006E59FC"/>
    <w:rsid w:val="006E7043"/>
    <w:rsid w:val="006E70C0"/>
    <w:rsid w:val="006E7698"/>
    <w:rsid w:val="006E78B2"/>
    <w:rsid w:val="006E7C74"/>
    <w:rsid w:val="006F109E"/>
    <w:rsid w:val="006F12E4"/>
    <w:rsid w:val="006F3533"/>
    <w:rsid w:val="006F510D"/>
    <w:rsid w:val="006F513F"/>
    <w:rsid w:val="006F53DF"/>
    <w:rsid w:val="006F5E7D"/>
    <w:rsid w:val="006F6596"/>
    <w:rsid w:val="006F689C"/>
    <w:rsid w:val="006F6B90"/>
    <w:rsid w:val="006F7CA1"/>
    <w:rsid w:val="006F7F51"/>
    <w:rsid w:val="00701221"/>
    <w:rsid w:val="0070129D"/>
    <w:rsid w:val="007012A3"/>
    <w:rsid w:val="0070167C"/>
    <w:rsid w:val="00701CDA"/>
    <w:rsid w:val="00701E79"/>
    <w:rsid w:val="007021D3"/>
    <w:rsid w:val="00703AF5"/>
    <w:rsid w:val="00703D95"/>
    <w:rsid w:val="007045A8"/>
    <w:rsid w:val="007046F7"/>
    <w:rsid w:val="007048B2"/>
    <w:rsid w:val="00704A45"/>
    <w:rsid w:val="00705180"/>
    <w:rsid w:val="00705276"/>
    <w:rsid w:val="0070555C"/>
    <w:rsid w:val="00706C8F"/>
    <w:rsid w:val="00707A40"/>
    <w:rsid w:val="007108D1"/>
    <w:rsid w:val="00710EC9"/>
    <w:rsid w:val="007111EB"/>
    <w:rsid w:val="007121D0"/>
    <w:rsid w:val="00712CB4"/>
    <w:rsid w:val="00713B34"/>
    <w:rsid w:val="00716D79"/>
    <w:rsid w:val="00716F4F"/>
    <w:rsid w:val="0071751E"/>
    <w:rsid w:val="007176CC"/>
    <w:rsid w:val="0072080C"/>
    <w:rsid w:val="00720DEB"/>
    <w:rsid w:val="007215EE"/>
    <w:rsid w:val="00723D44"/>
    <w:rsid w:val="007244CF"/>
    <w:rsid w:val="007245D7"/>
    <w:rsid w:val="00724A7E"/>
    <w:rsid w:val="00724C43"/>
    <w:rsid w:val="00725818"/>
    <w:rsid w:val="007264BB"/>
    <w:rsid w:val="0072654A"/>
    <w:rsid w:val="00726683"/>
    <w:rsid w:val="00726CE7"/>
    <w:rsid w:val="00726DE4"/>
    <w:rsid w:val="00727309"/>
    <w:rsid w:val="00727BD9"/>
    <w:rsid w:val="007301EA"/>
    <w:rsid w:val="007301FD"/>
    <w:rsid w:val="00730A84"/>
    <w:rsid w:val="00732602"/>
    <w:rsid w:val="00732A3E"/>
    <w:rsid w:val="00732D2D"/>
    <w:rsid w:val="0073307B"/>
    <w:rsid w:val="00733369"/>
    <w:rsid w:val="00734AFE"/>
    <w:rsid w:val="007352C3"/>
    <w:rsid w:val="0073588E"/>
    <w:rsid w:val="0073599C"/>
    <w:rsid w:val="00736D45"/>
    <w:rsid w:val="00737485"/>
    <w:rsid w:val="00740259"/>
    <w:rsid w:val="00741012"/>
    <w:rsid w:val="00741AE2"/>
    <w:rsid w:val="00741B05"/>
    <w:rsid w:val="0074234F"/>
    <w:rsid w:val="007427EF"/>
    <w:rsid w:val="00742B3B"/>
    <w:rsid w:val="00742B45"/>
    <w:rsid w:val="007438EB"/>
    <w:rsid w:val="0074421C"/>
    <w:rsid w:val="007446D1"/>
    <w:rsid w:val="00744AD2"/>
    <w:rsid w:val="00745BAA"/>
    <w:rsid w:val="00746F71"/>
    <w:rsid w:val="007505AC"/>
    <w:rsid w:val="00750BFD"/>
    <w:rsid w:val="00751CDE"/>
    <w:rsid w:val="00751D5E"/>
    <w:rsid w:val="00752069"/>
    <w:rsid w:val="00752BD1"/>
    <w:rsid w:val="007534DB"/>
    <w:rsid w:val="00756C79"/>
    <w:rsid w:val="00756E90"/>
    <w:rsid w:val="007573FB"/>
    <w:rsid w:val="00760B8B"/>
    <w:rsid w:val="00760FEA"/>
    <w:rsid w:val="007613B7"/>
    <w:rsid w:val="00761B96"/>
    <w:rsid w:val="0076241B"/>
    <w:rsid w:val="00762AB4"/>
    <w:rsid w:val="00763C79"/>
    <w:rsid w:val="00763D7E"/>
    <w:rsid w:val="007640C0"/>
    <w:rsid w:val="007643BB"/>
    <w:rsid w:val="007649AF"/>
    <w:rsid w:val="00764B23"/>
    <w:rsid w:val="00764C5F"/>
    <w:rsid w:val="0076533B"/>
    <w:rsid w:val="00765AD9"/>
    <w:rsid w:val="007671CA"/>
    <w:rsid w:val="00767245"/>
    <w:rsid w:val="007674ED"/>
    <w:rsid w:val="007679F6"/>
    <w:rsid w:val="00771340"/>
    <w:rsid w:val="00773B4E"/>
    <w:rsid w:val="00773B95"/>
    <w:rsid w:val="00774A83"/>
    <w:rsid w:val="00775540"/>
    <w:rsid w:val="00775C6E"/>
    <w:rsid w:val="00775CB2"/>
    <w:rsid w:val="00775F22"/>
    <w:rsid w:val="007762C6"/>
    <w:rsid w:val="00776403"/>
    <w:rsid w:val="00780A8F"/>
    <w:rsid w:val="00780AB8"/>
    <w:rsid w:val="00780E26"/>
    <w:rsid w:val="0078189B"/>
    <w:rsid w:val="00783B03"/>
    <w:rsid w:val="00783ED7"/>
    <w:rsid w:val="00784C5A"/>
    <w:rsid w:val="00784CAD"/>
    <w:rsid w:val="00784E66"/>
    <w:rsid w:val="007859E3"/>
    <w:rsid w:val="00785A70"/>
    <w:rsid w:val="00786100"/>
    <w:rsid w:val="007862CB"/>
    <w:rsid w:val="007873D5"/>
    <w:rsid w:val="00787D0F"/>
    <w:rsid w:val="007900DE"/>
    <w:rsid w:val="007906F8"/>
    <w:rsid w:val="00790862"/>
    <w:rsid w:val="00790B5D"/>
    <w:rsid w:val="00791056"/>
    <w:rsid w:val="0079129D"/>
    <w:rsid w:val="0079139C"/>
    <w:rsid w:val="007914D5"/>
    <w:rsid w:val="007917ED"/>
    <w:rsid w:val="007928F8"/>
    <w:rsid w:val="00792945"/>
    <w:rsid w:val="0079438A"/>
    <w:rsid w:val="007944B3"/>
    <w:rsid w:val="00795162"/>
    <w:rsid w:val="00795D16"/>
    <w:rsid w:val="007962EF"/>
    <w:rsid w:val="0079715B"/>
    <w:rsid w:val="007A2E70"/>
    <w:rsid w:val="007A3074"/>
    <w:rsid w:val="007A30E7"/>
    <w:rsid w:val="007A3137"/>
    <w:rsid w:val="007A328B"/>
    <w:rsid w:val="007A4361"/>
    <w:rsid w:val="007A60CC"/>
    <w:rsid w:val="007A6B45"/>
    <w:rsid w:val="007A7399"/>
    <w:rsid w:val="007A749F"/>
    <w:rsid w:val="007A7735"/>
    <w:rsid w:val="007A7916"/>
    <w:rsid w:val="007B1216"/>
    <w:rsid w:val="007B1303"/>
    <w:rsid w:val="007B15B3"/>
    <w:rsid w:val="007B1C3D"/>
    <w:rsid w:val="007B3229"/>
    <w:rsid w:val="007B3E31"/>
    <w:rsid w:val="007B5873"/>
    <w:rsid w:val="007C1094"/>
    <w:rsid w:val="007C11A3"/>
    <w:rsid w:val="007C1B6E"/>
    <w:rsid w:val="007C2A04"/>
    <w:rsid w:val="007C3315"/>
    <w:rsid w:val="007C34CD"/>
    <w:rsid w:val="007C4423"/>
    <w:rsid w:val="007C44FA"/>
    <w:rsid w:val="007C4764"/>
    <w:rsid w:val="007C4F43"/>
    <w:rsid w:val="007C690C"/>
    <w:rsid w:val="007C6FC2"/>
    <w:rsid w:val="007C7788"/>
    <w:rsid w:val="007D0785"/>
    <w:rsid w:val="007D1FD6"/>
    <w:rsid w:val="007D24C5"/>
    <w:rsid w:val="007D256D"/>
    <w:rsid w:val="007D2998"/>
    <w:rsid w:val="007D3E8E"/>
    <w:rsid w:val="007D4150"/>
    <w:rsid w:val="007D601D"/>
    <w:rsid w:val="007D7092"/>
    <w:rsid w:val="007E084A"/>
    <w:rsid w:val="007E0920"/>
    <w:rsid w:val="007E1680"/>
    <w:rsid w:val="007E1ADB"/>
    <w:rsid w:val="007E20C6"/>
    <w:rsid w:val="007E250E"/>
    <w:rsid w:val="007E36A1"/>
    <w:rsid w:val="007E443B"/>
    <w:rsid w:val="007E452E"/>
    <w:rsid w:val="007E491A"/>
    <w:rsid w:val="007E4C17"/>
    <w:rsid w:val="007E4C9F"/>
    <w:rsid w:val="007E5231"/>
    <w:rsid w:val="007E54D0"/>
    <w:rsid w:val="007E5922"/>
    <w:rsid w:val="007E5FFE"/>
    <w:rsid w:val="007E61F2"/>
    <w:rsid w:val="007E62EC"/>
    <w:rsid w:val="007E67A6"/>
    <w:rsid w:val="007E67F3"/>
    <w:rsid w:val="007E6ACC"/>
    <w:rsid w:val="007F08B8"/>
    <w:rsid w:val="007F0A2A"/>
    <w:rsid w:val="007F1116"/>
    <w:rsid w:val="007F1FD4"/>
    <w:rsid w:val="007F27E4"/>
    <w:rsid w:val="007F37F6"/>
    <w:rsid w:val="007F3F40"/>
    <w:rsid w:val="007F4258"/>
    <w:rsid w:val="007F4A23"/>
    <w:rsid w:val="007F4E0B"/>
    <w:rsid w:val="007F52EF"/>
    <w:rsid w:val="007F5E87"/>
    <w:rsid w:val="007F70C5"/>
    <w:rsid w:val="007F76AF"/>
    <w:rsid w:val="00800008"/>
    <w:rsid w:val="008003ED"/>
    <w:rsid w:val="00800B19"/>
    <w:rsid w:val="00800B93"/>
    <w:rsid w:val="00801343"/>
    <w:rsid w:val="008017A4"/>
    <w:rsid w:val="008017ED"/>
    <w:rsid w:val="00804AA1"/>
    <w:rsid w:val="008060D5"/>
    <w:rsid w:val="00806677"/>
    <w:rsid w:val="00807C10"/>
    <w:rsid w:val="0081032B"/>
    <w:rsid w:val="008105FE"/>
    <w:rsid w:val="00811275"/>
    <w:rsid w:val="00811A51"/>
    <w:rsid w:val="00811F2E"/>
    <w:rsid w:val="00813075"/>
    <w:rsid w:val="008136DD"/>
    <w:rsid w:val="008141A8"/>
    <w:rsid w:val="00814801"/>
    <w:rsid w:val="0081485B"/>
    <w:rsid w:val="00814D9A"/>
    <w:rsid w:val="00815259"/>
    <w:rsid w:val="00815CFC"/>
    <w:rsid w:val="00816C6B"/>
    <w:rsid w:val="0082021C"/>
    <w:rsid w:val="008213D3"/>
    <w:rsid w:val="008222A3"/>
    <w:rsid w:val="008230CC"/>
    <w:rsid w:val="0082341A"/>
    <w:rsid w:val="008234B8"/>
    <w:rsid w:val="0082379F"/>
    <w:rsid w:val="00823828"/>
    <w:rsid w:val="0082472D"/>
    <w:rsid w:val="008254C3"/>
    <w:rsid w:val="00825534"/>
    <w:rsid w:val="0082603A"/>
    <w:rsid w:val="008269E5"/>
    <w:rsid w:val="0083091B"/>
    <w:rsid w:val="00830D2F"/>
    <w:rsid w:val="008315FB"/>
    <w:rsid w:val="00831AAE"/>
    <w:rsid w:val="00831DA3"/>
    <w:rsid w:val="008329ED"/>
    <w:rsid w:val="00835A35"/>
    <w:rsid w:val="008371AF"/>
    <w:rsid w:val="00837C13"/>
    <w:rsid w:val="00837EBA"/>
    <w:rsid w:val="00843E71"/>
    <w:rsid w:val="00844104"/>
    <w:rsid w:val="00844392"/>
    <w:rsid w:val="00844742"/>
    <w:rsid w:val="00844974"/>
    <w:rsid w:val="008460AE"/>
    <w:rsid w:val="008475EF"/>
    <w:rsid w:val="008476B7"/>
    <w:rsid w:val="00847A59"/>
    <w:rsid w:val="00851445"/>
    <w:rsid w:val="00851748"/>
    <w:rsid w:val="00852F71"/>
    <w:rsid w:val="008548BC"/>
    <w:rsid w:val="008548D1"/>
    <w:rsid w:val="00854DEA"/>
    <w:rsid w:val="00855354"/>
    <w:rsid w:val="008563DD"/>
    <w:rsid w:val="00856A4B"/>
    <w:rsid w:val="00856FCF"/>
    <w:rsid w:val="008573C7"/>
    <w:rsid w:val="00857A34"/>
    <w:rsid w:val="00860170"/>
    <w:rsid w:val="0086072B"/>
    <w:rsid w:val="00860CE7"/>
    <w:rsid w:val="00861DBB"/>
    <w:rsid w:val="00862D81"/>
    <w:rsid w:val="008639D9"/>
    <w:rsid w:val="00865AD2"/>
    <w:rsid w:val="00866D03"/>
    <w:rsid w:val="008673F1"/>
    <w:rsid w:val="00867477"/>
    <w:rsid w:val="00870966"/>
    <w:rsid w:val="00871285"/>
    <w:rsid w:val="00871CA6"/>
    <w:rsid w:val="008720BD"/>
    <w:rsid w:val="008726C0"/>
    <w:rsid w:val="00872A15"/>
    <w:rsid w:val="008732B5"/>
    <w:rsid w:val="008733D1"/>
    <w:rsid w:val="00873DC6"/>
    <w:rsid w:val="00875EEC"/>
    <w:rsid w:val="00876745"/>
    <w:rsid w:val="008779B4"/>
    <w:rsid w:val="00880D99"/>
    <w:rsid w:val="008816DF"/>
    <w:rsid w:val="00884EFE"/>
    <w:rsid w:val="00885D28"/>
    <w:rsid w:val="00886C15"/>
    <w:rsid w:val="00886FBA"/>
    <w:rsid w:val="00887115"/>
    <w:rsid w:val="008904BA"/>
    <w:rsid w:val="00890862"/>
    <w:rsid w:val="008908BF"/>
    <w:rsid w:val="00890B3F"/>
    <w:rsid w:val="00891207"/>
    <w:rsid w:val="00891610"/>
    <w:rsid w:val="00892606"/>
    <w:rsid w:val="00892E51"/>
    <w:rsid w:val="0089335A"/>
    <w:rsid w:val="008938C9"/>
    <w:rsid w:val="008941BD"/>
    <w:rsid w:val="008949D6"/>
    <w:rsid w:val="008949F3"/>
    <w:rsid w:val="00895132"/>
    <w:rsid w:val="0089541C"/>
    <w:rsid w:val="008957A4"/>
    <w:rsid w:val="00895A52"/>
    <w:rsid w:val="0089649D"/>
    <w:rsid w:val="008964C4"/>
    <w:rsid w:val="00897644"/>
    <w:rsid w:val="00897AD6"/>
    <w:rsid w:val="008A02A5"/>
    <w:rsid w:val="008A12F5"/>
    <w:rsid w:val="008A15C4"/>
    <w:rsid w:val="008A1721"/>
    <w:rsid w:val="008A300E"/>
    <w:rsid w:val="008A39AC"/>
    <w:rsid w:val="008A39F9"/>
    <w:rsid w:val="008A62D0"/>
    <w:rsid w:val="008A64C9"/>
    <w:rsid w:val="008A69BE"/>
    <w:rsid w:val="008B065F"/>
    <w:rsid w:val="008B107D"/>
    <w:rsid w:val="008B12B7"/>
    <w:rsid w:val="008B168A"/>
    <w:rsid w:val="008B1B37"/>
    <w:rsid w:val="008B1BED"/>
    <w:rsid w:val="008B2A92"/>
    <w:rsid w:val="008B310B"/>
    <w:rsid w:val="008B3497"/>
    <w:rsid w:val="008B4044"/>
    <w:rsid w:val="008B414C"/>
    <w:rsid w:val="008B5162"/>
    <w:rsid w:val="008B5CF0"/>
    <w:rsid w:val="008B659E"/>
    <w:rsid w:val="008B769A"/>
    <w:rsid w:val="008B782A"/>
    <w:rsid w:val="008C077F"/>
    <w:rsid w:val="008C0B90"/>
    <w:rsid w:val="008C12B9"/>
    <w:rsid w:val="008C14DF"/>
    <w:rsid w:val="008C1C2E"/>
    <w:rsid w:val="008C3106"/>
    <w:rsid w:val="008C46E1"/>
    <w:rsid w:val="008C46F2"/>
    <w:rsid w:val="008C5062"/>
    <w:rsid w:val="008C58D7"/>
    <w:rsid w:val="008C7F92"/>
    <w:rsid w:val="008D11A8"/>
    <w:rsid w:val="008D1D4E"/>
    <w:rsid w:val="008D315C"/>
    <w:rsid w:val="008D33B9"/>
    <w:rsid w:val="008D3479"/>
    <w:rsid w:val="008D3C03"/>
    <w:rsid w:val="008D49C9"/>
    <w:rsid w:val="008D4B6E"/>
    <w:rsid w:val="008D4E0E"/>
    <w:rsid w:val="008D6673"/>
    <w:rsid w:val="008D6FB5"/>
    <w:rsid w:val="008D7DAF"/>
    <w:rsid w:val="008E28FD"/>
    <w:rsid w:val="008E2BA7"/>
    <w:rsid w:val="008E472F"/>
    <w:rsid w:val="008E4C3F"/>
    <w:rsid w:val="008E5038"/>
    <w:rsid w:val="008E51EB"/>
    <w:rsid w:val="008E52D6"/>
    <w:rsid w:val="008E5542"/>
    <w:rsid w:val="008E5A08"/>
    <w:rsid w:val="008E5C42"/>
    <w:rsid w:val="008E632D"/>
    <w:rsid w:val="008E77EE"/>
    <w:rsid w:val="008E7FAE"/>
    <w:rsid w:val="008F1299"/>
    <w:rsid w:val="008F1462"/>
    <w:rsid w:val="008F2207"/>
    <w:rsid w:val="008F2C95"/>
    <w:rsid w:val="008F2F11"/>
    <w:rsid w:val="008F3613"/>
    <w:rsid w:val="008F4305"/>
    <w:rsid w:val="008F52DE"/>
    <w:rsid w:val="008F5A61"/>
    <w:rsid w:val="008F5BF0"/>
    <w:rsid w:val="008F749F"/>
    <w:rsid w:val="009003FB"/>
    <w:rsid w:val="00901A87"/>
    <w:rsid w:val="0090475F"/>
    <w:rsid w:val="00905F3D"/>
    <w:rsid w:val="00907599"/>
    <w:rsid w:val="00910118"/>
    <w:rsid w:val="009102D5"/>
    <w:rsid w:val="00910CD6"/>
    <w:rsid w:val="00911B05"/>
    <w:rsid w:val="0091452E"/>
    <w:rsid w:val="00914A4F"/>
    <w:rsid w:val="00914E8D"/>
    <w:rsid w:val="00914ED8"/>
    <w:rsid w:val="00915313"/>
    <w:rsid w:val="00915CFE"/>
    <w:rsid w:val="0092037C"/>
    <w:rsid w:val="00920530"/>
    <w:rsid w:val="00922000"/>
    <w:rsid w:val="00922E05"/>
    <w:rsid w:val="00923B2B"/>
    <w:rsid w:val="00923BB9"/>
    <w:rsid w:val="00923CF1"/>
    <w:rsid w:val="0092557C"/>
    <w:rsid w:val="00925741"/>
    <w:rsid w:val="00925E6E"/>
    <w:rsid w:val="009264DC"/>
    <w:rsid w:val="00926DCC"/>
    <w:rsid w:val="00927933"/>
    <w:rsid w:val="0093037F"/>
    <w:rsid w:val="00930DB1"/>
    <w:rsid w:val="00931B40"/>
    <w:rsid w:val="0093201D"/>
    <w:rsid w:val="0093303C"/>
    <w:rsid w:val="00933E7F"/>
    <w:rsid w:val="00934A6A"/>
    <w:rsid w:val="0093619C"/>
    <w:rsid w:val="009362CC"/>
    <w:rsid w:val="009364B1"/>
    <w:rsid w:val="00936BEC"/>
    <w:rsid w:val="00940567"/>
    <w:rsid w:val="009408E8"/>
    <w:rsid w:val="00941551"/>
    <w:rsid w:val="00943467"/>
    <w:rsid w:val="0094450B"/>
    <w:rsid w:val="00950309"/>
    <w:rsid w:val="00950641"/>
    <w:rsid w:val="00950717"/>
    <w:rsid w:val="0095088A"/>
    <w:rsid w:val="00950D2B"/>
    <w:rsid w:val="00952C1F"/>
    <w:rsid w:val="00955194"/>
    <w:rsid w:val="00955D34"/>
    <w:rsid w:val="009569E3"/>
    <w:rsid w:val="00956CFC"/>
    <w:rsid w:val="009572E8"/>
    <w:rsid w:val="009609DE"/>
    <w:rsid w:val="009615AB"/>
    <w:rsid w:val="00962078"/>
    <w:rsid w:val="00962FB1"/>
    <w:rsid w:val="00962FBD"/>
    <w:rsid w:val="009630E6"/>
    <w:rsid w:val="00963539"/>
    <w:rsid w:val="009639A6"/>
    <w:rsid w:val="009645D9"/>
    <w:rsid w:val="00965320"/>
    <w:rsid w:val="00965813"/>
    <w:rsid w:val="009677FC"/>
    <w:rsid w:val="0097089F"/>
    <w:rsid w:val="009710BF"/>
    <w:rsid w:val="00971478"/>
    <w:rsid w:val="0097184A"/>
    <w:rsid w:val="009719F5"/>
    <w:rsid w:val="0097203B"/>
    <w:rsid w:val="0097309D"/>
    <w:rsid w:val="009738AD"/>
    <w:rsid w:val="00974CBC"/>
    <w:rsid w:val="00975D45"/>
    <w:rsid w:val="00977453"/>
    <w:rsid w:val="009776A8"/>
    <w:rsid w:val="00980424"/>
    <w:rsid w:val="009814A4"/>
    <w:rsid w:val="009818AD"/>
    <w:rsid w:val="00982145"/>
    <w:rsid w:val="0098247D"/>
    <w:rsid w:val="009834B8"/>
    <w:rsid w:val="009841E6"/>
    <w:rsid w:val="00984244"/>
    <w:rsid w:val="009847D3"/>
    <w:rsid w:val="0098610C"/>
    <w:rsid w:val="00986597"/>
    <w:rsid w:val="00986EEB"/>
    <w:rsid w:val="00987206"/>
    <w:rsid w:val="009872CA"/>
    <w:rsid w:val="00990373"/>
    <w:rsid w:val="0099167F"/>
    <w:rsid w:val="0099195E"/>
    <w:rsid w:val="009927EE"/>
    <w:rsid w:val="00992C21"/>
    <w:rsid w:val="00993414"/>
    <w:rsid w:val="00994F18"/>
    <w:rsid w:val="0099594B"/>
    <w:rsid w:val="00995C71"/>
    <w:rsid w:val="00995E04"/>
    <w:rsid w:val="00996833"/>
    <w:rsid w:val="00996FA7"/>
    <w:rsid w:val="00997AD0"/>
    <w:rsid w:val="009A01A9"/>
    <w:rsid w:val="009A1B85"/>
    <w:rsid w:val="009A2633"/>
    <w:rsid w:val="009A26CB"/>
    <w:rsid w:val="009A2BBF"/>
    <w:rsid w:val="009A30F9"/>
    <w:rsid w:val="009A30FE"/>
    <w:rsid w:val="009A36DA"/>
    <w:rsid w:val="009A3926"/>
    <w:rsid w:val="009A464D"/>
    <w:rsid w:val="009A5854"/>
    <w:rsid w:val="009A68AC"/>
    <w:rsid w:val="009A6973"/>
    <w:rsid w:val="009A6A11"/>
    <w:rsid w:val="009A738C"/>
    <w:rsid w:val="009A7893"/>
    <w:rsid w:val="009A7A3F"/>
    <w:rsid w:val="009B0165"/>
    <w:rsid w:val="009B0C17"/>
    <w:rsid w:val="009B1693"/>
    <w:rsid w:val="009B21F9"/>
    <w:rsid w:val="009B29B5"/>
    <w:rsid w:val="009B3CDC"/>
    <w:rsid w:val="009B4F56"/>
    <w:rsid w:val="009B5056"/>
    <w:rsid w:val="009B5707"/>
    <w:rsid w:val="009B62F6"/>
    <w:rsid w:val="009B69FF"/>
    <w:rsid w:val="009B7069"/>
    <w:rsid w:val="009B732C"/>
    <w:rsid w:val="009C07E1"/>
    <w:rsid w:val="009C29A2"/>
    <w:rsid w:val="009C485A"/>
    <w:rsid w:val="009C4A4C"/>
    <w:rsid w:val="009C4E3C"/>
    <w:rsid w:val="009C4EFD"/>
    <w:rsid w:val="009C51CA"/>
    <w:rsid w:val="009C5857"/>
    <w:rsid w:val="009C5B2C"/>
    <w:rsid w:val="009C5EAB"/>
    <w:rsid w:val="009C6087"/>
    <w:rsid w:val="009C6372"/>
    <w:rsid w:val="009C67AF"/>
    <w:rsid w:val="009C73AA"/>
    <w:rsid w:val="009C7F73"/>
    <w:rsid w:val="009D083F"/>
    <w:rsid w:val="009D0A59"/>
    <w:rsid w:val="009D16CE"/>
    <w:rsid w:val="009D21C8"/>
    <w:rsid w:val="009D365A"/>
    <w:rsid w:val="009D4A00"/>
    <w:rsid w:val="009D4BB2"/>
    <w:rsid w:val="009D4DC9"/>
    <w:rsid w:val="009D54F7"/>
    <w:rsid w:val="009D5787"/>
    <w:rsid w:val="009D5D30"/>
    <w:rsid w:val="009D6928"/>
    <w:rsid w:val="009D6D27"/>
    <w:rsid w:val="009D77C5"/>
    <w:rsid w:val="009D7E11"/>
    <w:rsid w:val="009D7F29"/>
    <w:rsid w:val="009E04B5"/>
    <w:rsid w:val="009E132E"/>
    <w:rsid w:val="009E1D33"/>
    <w:rsid w:val="009E24DA"/>
    <w:rsid w:val="009E2523"/>
    <w:rsid w:val="009E32E4"/>
    <w:rsid w:val="009E47AA"/>
    <w:rsid w:val="009E49B3"/>
    <w:rsid w:val="009E5263"/>
    <w:rsid w:val="009E556C"/>
    <w:rsid w:val="009E5B9B"/>
    <w:rsid w:val="009E6354"/>
    <w:rsid w:val="009E69D2"/>
    <w:rsid w:val="009E6AF5"/>
    <w:rsid w:val="009E768C"/>
    <w:rsid w:val="009E7759"/>
    <w:rsid w:val="009F0039"/>
    <w:rsid w:val="009F0EEA"/>
    <w:rsid w:val="009F0F08"/>
    <w:rsid w:val="009F29E9"/>
    <w:rsid w:val="009F30F5"/>
    <w:rsid w:val="009F37B5"/>
    <w:rsid w:val="009F3EFB"/>
    <w:rsid w:val="009F4A52"/>
    <w:rsid w:val="009F4DC5"/>
    <w:rsid w:val="009F5577"/>
    <w:rsid w:val="009F56B1"/>
    <w:rsid w:val="009F759E"/>
    <w:rsid w:val="009F7EE4"/>
    <w:rsid w:val="00A01668"/>
    <w:rsid w:val="00A016AD"/>
    <w:rsid w:val="00A0170D"/>
    <w:rsid w:val="00A01F74"/>
    <w:rsid w:val="00A02258"/>
    <w:rsid w:val="00A022AC"/>
    <w:rsid w:val="00A02F19"/>
    <w:rsid w:val="00A03540"/>
    <w:rsid w:val="00A03CFC"/>
    <w:rsid w:val="00A04557"/>
    <w:rsid w:val="00A045AB"/>
    <w:rsid w:val="00A056A3"/>
    <w:rsid w:val="00A05C20"/>
    <w:rsid w:val="00A06859"/>
    <w:rsid w:val="00A06D02"/>
    <w:rsid w:val="00A0757E"/>
    <w:rsid w:val="00A0769D"/>
    <w:rsid w:val="00A0775B"/>
    <w:rsid w:val="00A07FF8"/>
    <w:rsid w:val="00A11222"/>
    <w:rsid w:val="00A1216E"/>
    <w:rsid w:val="00A1300E"/>
    <w:rsid w:val="00A132B5"/>
    <w:rsid w:val="00A1419D"/>
    <w:rsid w:val="00A14440"/>
    <w:rsid w:val="00A14A28"/>
    <w:rsid w:val="00A169B3"/>
    <w:rsid w:val="00A175D0"/>
    <w:rsid w:val="00A17689"/>
    <w:rsid w:val="00A177C3"/>
    <w:rsid w:val="00A2100F"/>
    <w:rsid w:val="00A217A4"/>
    <w:rsid w:val="00A21D19"/>
    <w:rsid w:val="00A2278C"/>
    <w:rsid w:val="00A22CCF"/>
    <w:rsid w:val="00A23718"/>
    <w:rsid w:val="00A24421"/>
    <w:rsid w:val="00A24727"/>
    <w:rsid w:val="00A24C87"/>
    <w:rsid w:val="00A258ED"/>
    <w:rsid w:val="00A2639A"/>
    <w:rsid w:val="00A26F07"/>
    <w:rsid w:val="00A302AF"/>
    <w:rsid w:val="00A3036A"/>
    <w:rsid w:val="00A30378"/>
    <w:rsid w:val="00A307B7"/>
    <w:rsid w:val="00A314AC"/>
    <w:rsid w:val="00A31FE7"/>
    <w:rsid w:val="00A32010"/>
    <w:rsid w:val="00A3258D"/>
    <w:rsid w:val="00A335F2"/>
    <w:rsid w:val="00A33826"/>
    <w:rsid w:val="00A33A2F"/>
    <w:rsid w:val="00A33D53"/>
    <w:rsid w:val="00A34054"/>
    <w:rsid w:val="00A34622"/>
    <w:rsid w:val="00A365EE"/>
    <w:rsid w:val="00A37366"/>
    <w:rsid w:val="00A37414"/>
    <w:rsid w:val="00A3790C"/>
    <w:rsid w:val="00A41311"/>
    <w:rsid w:val="00A41C63"/>
    <w:rsid w:val="00A435DE"/>
    <w:rsid w:val="00A43A88"/>
    <w:rsid w:val="00A44163"/>
    <w:rsid w:val="00A448F0"/>
    <w:rsid w:val="00A44F52"/>
    <w:rsid w:val="00A459DA"/>
    <w:rsid w:val="00A50017"/>
    <w:rsid w:val="00A51485"/>
    <w:rsid w:val="00A519E1"/>
    <w:rsid w:val="00A52F4C"/>
    <w:rsid w:val="00A53633"/>
    <w:rsid w:val="00A53EF0"/>
    <w:rsid w:val="00A54CFB"/>
    <w:rsid w:val="00A5604D"/>
    <w:rsid w:val="00A564DD"/>
    <w:rsid w:val="00A570A9"/>
    <w:rsid w:val="00A573DD"/>
    <w:rsid w:val="00A57447"/>
    <w:rsid w:val="00A57681"/>
    <w:rsid w:val="00A5782C"/>
    <w:rsid w:val="00A579ED"/>
    <w:rsid w:val="00A60A6F"/>
    <w:rsid w:val="00A618C5"/>
    <w:rsid w:val="00A61A02"/>
    <w:rsid w:val="00A623DA"/>
    <w:rsid w:val="00A62428"/>
    <w:rsid w:val="00A62850"/>
    <w:rsid w:val="00A63067"/>
    <w:rsid w:val="00A6393C"/>
    <w:rsid w:val="00A6396D"/>
    <w:rsid w:val="00A63C8A"/>
    <w:rsid w:val="00A651C8"/>
    <w:rsid w:val="00A65BE0"/>
    <w:rsid w:val="00A666D2"/>
    <w:rsid w:val="00A66F46"/>
    <w:rsid w:val="00A70A32"/>
    <w:rsid w:val="00A7103C"/>
    <w:rsid w:val="00A710CD"/>
    <w:rsid w:val="00A723D3"/>
    <w:rsid w:val="00A72E5A"/>
    <w:rsid w:val="00A7306B"/>
    <w:rsid w:val="00A73384"/>
    <w:rsid w:val="00A733F4"/>
    <w:rsid w:val="00A735D9"/>
    <w:rsid w:val="00A736D0"/>
    <w:rsid w:val="00A73EF4"/>
    <w:rsid w:val="00A746D2"/>
    <w:rsid w:val="00A7495B"/>
    <w:rsid w:val="00A751BA"/>
    <w:rsid w:val="00A75339"/>
    <w:rsid w:val="00A75984"/>
    <w:rsid w:val="00A76C3E"/>
    <w:rsid w:val="00A77258"/>
    <w:rsid w:val="00A80607"/>
    <w:rsid w:val="00A80789"/>
    <w:rsid w:val="00A80989"/>
    <w:rsid w:val="00A809B8"/>
    <w:rsid w:val="00A80D01"/>
    <w:rsid w:val="00A80FD4"/>
    <w:rsid w:val="00A817A7"/>
    <w:rsid w:val="00A83BBF"/>
    <w:rsid w:val="00A84832"/>
    <w:rsid w:val="00A848BA"/>
    <w:rsid w:val="00A850B3"/>
    <w:rsid w:val="00A862D0"/>
    <w:rsid w:val="00A873AD"/>
    <w:rsid w:val="00A87C60"/>
    <w:rsid w:val="00A90A27"/>
    <w:rsid w:val="00A918DE"/>
    <w:rsid w:val="00A91CA9"/>
    <w:rsid w:val="00A91D51"/>
    <w:rsid w:val="00A91D93"/>
    <w:rsid w:val="00A92BF2"/>
    <w:rsid w:val="00A93401"/>
    <w:rsid w:val="00A93812"/>
    <w:rsid w:val="00A9396C"/>
    <w:rsid w:val="00A95F76"/>
    <w:rsid w:val="00A967F1"/>
    <w:rsid w:val="00A96D56"/>
    <w:rsid w:val="00A96F85"/>
    <w:rsid w:val="00A97C28"/>
    <w:rsid w:val="00A97E66"/>
    <w:rsid w:val="00AA0358"/>
    <w:rsid w:val="00AA135A"/>
    <w:rsid w:val="00AA14A1"/>
    <w:rsid w:val="00AA1686"/>
    <w:rsid w:val="00AA17D1"/>
    <w:rsid w:val="00AA1A7C"/>
    <w:rsid w:val="00AA1C03"/>
    <w:rsid w:val="00AA21AB"/>
    <w:rsid w:val="00AA2381"/>
    <w:rsid w:val="00AA24C5"/>
    <w:rsid w:val="00AA3E68"/>
    <w:rsid w:val="00AA4AB6"/>
    <w:rsid w:val="00AA5DF1"/>
    <w:rsid w:val="00AA63AE"/>
    <w:rsid w:val="00AA653F"/>
    <w:rsid w:val="00AA688C"/>
    <w:rsid w:val="00AB0A9D"/>
    <w:rsid w:val="00AB0B86"/>
    <w:rsid w:val="00AB0DDC"/>
    <w:rsid w:val="00AB17A7"/>
    <w:rsid w:val="00AB283F"/>
    <w:rsid w:val="00AB35E0"/>
    <w:rsid w:val="00AB4B35"/>
    <w:rsid w:val="00AB5879"/>
    <w:rsid w:val="00AB723E"/>
    <w:rsid w:val="00AB786D"/>
    <w:rsid w:val="00AB7B3D"/>
    <w:rsid w:val="00AB7CCB"/>
    <w:rsid w:val="00AC1B17"/>
    <w:rsid w:val="00AC2017"/>
    <w:rsid w:val="00AC2D88"/>
    <w:rsid w:val="00AC3F81"/>
    <w:rsid w:val="00AC51BF"/>
    <w:rsid w:val="00AC5B75"/>
    <w:rsid w:val="00AC5F4C"/>
    <w:rsid w:val="00AC7152"/>
    <w:rsid w:val="00AC7389"/>
    <w:rsid w:val="00AC76C6"/>
    <w:rsid w:val="00AC7A58"/>
    <w:rsid w:val="00AC7C5D"/>
    <w:rsid w:val="00AC7DF2"/>
    <w:rsid w:val="00AD02AB"/>
    <w:rsid w:val="00AD09AB"/>
    <w:rsid w:val="00AD115E"/>
    <w:rsid w:val="00AD23B0"/>
    <w:rsid w:val="00AD295F"/>
    <w:rsid w:val="00AD3195"/>
    <w:rsid w:val="00AD36A9"/>
    <w:rsid w:val="00AD388F"/>
    <w:rsid w:val="00AD401A"/>
    <w:rsid w:val="00AD40F3"/>
    <w:rsid w:val="00AD4421"/>
    <w:rsid w:val="00AD4ABA"/>
    <w:rsid w:val="00AD4CB9"/>
    <w:rsid w:val="00AD55EC"/>
    <w:rsid w:val="00AD5BF5"/>
    <w:rsid w:val="00AD643E"/>
    <w:rsid w:val="00AD723C"/>
    <w:rsid w:val="00AD7A20"/>
    <w:rsid w:val="00AD7FCA"/>
    <w:rsid w:val="00AE03C9"/>
    <w:rsid w:val="00AE07AE"/>
    <w:rsid w:val="00AE0836"/>
    <w:rsid w:val="00AE08DF"/>
    <w:rsid w:val="00AE0A68"/>
    <w:rsid w:val="00AE0DA4"/>
    <w:rsid w:val="00AE10B2"/>
    <w:rsid w:val="00AE1B37"/>
    <w:rsid w:val="00AE2163"/>
    <w:rsid w:val="00AE2285"/>
    <w:rsid w:val="00AE2581"/>
    <w:rsid w:val="00AE318E"/>
    <w:rsid w:val="00AE338C"/>
    <w:rsid w:val="00AE59AE"/>
    <w:rsid w:val="00AE6B59"/>
    <w:rsid w:val="00AE721D"/>
    <w:rsid w:val="00AE7B9E"/>
    <w:rsid w:val="00AE7E10"/>
    <w:rsid w:val="00AF0772"/>
    <w:rsid w:val="00AF0AD1"/>
    <w:rsid w:val="00AF0D08"/>
    <w:rsid w:val="00AF18F4"/>
    <w:rsid w:val="00AF2246"/>
    <w:rsid w:val="00AF25E7"/>
    <w:rsid w:val="00AF2FA9"/>
    <w:rsid w:val="00AF4A5B"/>
    <w:rsid w:val="00AF4BD4"/>
    <w:rsid w:val="00AF4BFF"/>
    <w:rsid w:val="00AF4F2D"/>
    <w:rsid w:val="00AF5141"/>
    <w:rsid w:val="00AF5B1C"/>
    <w:rsid w:val="00AF664F"/>
    <w:rsid w:val="00AF66A2"/>
    <w:rsid w:val="00AF6C1B"/>
    <w:rsid w:val="00AF7C21"/>
    <w:rsid w:val="00B004E2"/>
    <w:rsid w:val="00B009D1"/>
    <w:rsid w:val="00B010D8"/>
    <w:rsid w:val="00B0138B"/>
    <w:rsid w:val="00B01AE6"/>
    <w:rsid w:val="00B01C1C"/>
    <w:rsid w:val="00B02064"/>
    <w:rsid w:val="00B025C1"/>
    <w:rsid w:val="00B055C9"/>
    <w:rsid w:val="00B06899"/>
    <w:rsid w:val="00B068D4"/>
    <w:rsid w:val="00B0727B"/>
    <w:rsid w:val="00B07B8F"/>
    <w:rsid w:val="00B104CE"/>
    <w:rsid w:val="00B10C11"/>
    <w:rsid w:val="00B11A30"/>
    <w:rsid w:val="00B11EA4"/>
    <w:rsid w:val="00B11EB3"/>
    <w:rsid w:val="00B12DA3"/>
    <w:rsid w:val="00B13F15"/>
    <w:rsid w:val="00B15E8D"/>
    <w:rsid w:val="00B1634C"/>
    <w:rsid w:val="00B171DB"/>
    <w:rsid w:val="00B17981"/>
    <w:rsid w:val="00B201F0"/>
    <w:rsid w:val="00B21A66"/>
    <w:rsid w:val="00B225BF"/>
    <w:rsid w:val="00B22BA7"/>
    <w:rsid w:val="00B23066"/>
    <w:rsid w:val="00B2362B"/>
    <w:rsid w:val="00B237F4"/>
    <w:rsid w:val="00B238D6"/>
    <w:rsid w:val="00B2494E"/>
    <w:rsid w:val="00B24A2B"/>
    <w:rsid w:val="00B24B6D"/>
    <w:rsid w:val="00B256B2"/>
    <w:rsid w:val="00B25D0B"/>
    <w:rsid w:val="00B26C77"/>
    <w:rsid w:val="00B26C98"/>
    <w:rsid w:val="00B2750C"/>
    <w:rsid w:val="00B27EA7"/>
    <w:rsid w:val="00B30202"/>
    <w:rsid w:val="00B3031A"/>
    <w:rsid w:val="00B3053A"/>
    <w:rsid w:val="00B30AFA"/>
    <w:rsid w:val="00B32C0B"/>
    <w:rsid w:val="00B32CAE"/>
    <w:rsid w:val="00B33795"/>
    <w:rsid w:val="00B33C4B"/>
    <w:rsid w:val="00B36777"/>
    <w:rsid w:val="00B36B6F"/>
    <w:rsid w:val="00B37338"/>
    <w:rsid w:val="00B379B8"/>
    <w:rsid w:val="00B415DA"/>
    <w:rsid w:val="00B416BA"/>
    <w:rsid w:val="00B41995"/>
    <w:rsid w:val="00B423C6"/>
    <w:rsid w:val="00B4251E"/>
    <w:rsid w:val="00B42C23"/>
    <w:rsid w:val="00B42E15"/>
    <w:rsid w:val="00B430C8"/>
    <w:rsid w:val="00B4344D"/>
    <w:rsid w:val="00B44504"/>
    <w:rsid w:val="00B445D3"/>
    <w:rsid w:val="00B44913"/>
    <w:rsid w:val="00B44990"/>
    <w:rsid w:val="00B44BF4"/>
    <w:rsid w:val="00B459F6"/>
    <w:rsid w:val="00B462AE"/>
    <w:rsid w:val="00B4694A"/>
    <w:rsid w:val="00B5038C"/>
    <w:rsid w:val="00B503D3"/>
    <w:rsid w:val="00B50799"/>
    <w:rsid w:val="00B50938"/>
    <w:rsid w:val="00B52D14"/>
    <w:rsid w:val="00B531B5"/>
    <w:rsid w:val="00B538E2"/>
    <w:rsid w:val="00B55B6A"/>
    <w:rsid w:val="00B56961"/>
    <w:rsid w:val="00B56CC3"/>
    <w:rsid w:val="00B56FE6"/>
    <w:rsid w:val="00B579C7"/>
    <w:rsid w:val="00B57AC8"/>
    <w:rsid w:val="00B57D57"/>
    <w:rsid w:val="00B60328"/>
    <w:rsid w:val="00B61019"/>
    <w:rsid w:val="00B61EFC"/>
    <w:rsid w:val="00B635FE"/>
    <w:rsid w:val="00B63741"/>
    <w:rsid w:val="00B6382B"/>
    <w:rsid w:val="00B645A8"/>
    <w:rsid w:val="00B65A29"/>
    <w:rsid w:val="00B65C9F"/>
    <w:rsid w:val="00B66043"/>
    <w:rsid w:val="00B662F1"/>
    <w:rsid w:val="00B666A4"/>
    <w:rsid w:val="00B6706B"/>
    <w:rsid w:val="00B6706C"/>
    <w:rsid w:val="00B67259"/>
    <w:rsid w:val="00B6774D"/>
    <w:rsid w:val="00B717BC"/>
    <w:rsid w:val="00B725C6"/>
    <w:rsid w:val="00B739EE"/>
    <w:rsid w:val="00B73E97"/>
    <w:rsid w:val="00B74018"/>
    <w:rsid w:val="00B74082"/>
    <w:rsid w:val="00B74448"/>
    <w:rsid w:val="00B745C2"/>
    <w:rsid w:val="00B74847"/>
    <w:rsid w:val="00B76346"/>
    <w:rsid w:val="00B767DF"/>
    <w:rsid w:val="00B76D02"/>
    <w:rsid w:val="00B771C9"/>
    <w:rsid w:val="00B801D6"/>
    <w:rsid w:val="00B80808"/>
    <w:rsid w:val="00B81079"/>
    <w:rsid w:val="00B822B9"/>
    <w:rsid w:val="00B82469"/>
    <w:rsid w:val="00B82B91"/>
    <w:rsid w:val="00B8389C"/>
    <w:rsid w:val="00B839DB"/>
    <w:rsid w:val="00B84F77"/>
    <w:rsid w:val="00B8588A"/>
    <w:rsid w:val="00B85EAF"/>
    <w:rsid w:val="00B85F96"/>
    <w:rsid w:val="00B86307"/>
    <w:rsid w:val="00B8644D"/>
    <w:rsid w:val="00B866D6"/>
    <w:rsid w:val="00B879C8"/>
    <w:rsid w:val="00B902F9"/>
    <w:rsid w:val="00B911A9"/>
    <w:rsid w:val="00B925C3"/>
    <w:rsid w:val="00B93083"/>
    <w:rsid w:val="00B9316B"/>
    <w:rsid w:val="00B933CE"/>
    <w:rsid w:val="00B93CF1"/>
    <w:rsid w:val="00B94A4A"/>
    <w:rsid w:val="00B94FB6"/>
    <w:rsid w:val="00B9559F"/>
    <w:rsid w:val="00B95908"/>
    <w:rsid w:val="00B96084"/>
    <w:rsid w:val="00B96233"/>
    <w:rsid w:val="00B974F1"/>
    <w:rsid w:val="00BA0941"/>
    <w:rsid w:val="00BA0965"/>
    <w:rsid w:val="00BA0EAE"/>
    <w:rsid w:val="00BA11DE"/>
    <w:rsid w:val="00BA12C1"/>
    <w:rsid w:val="00BA1A55"/>
    <w:rsid w:val="00BA1F5E"/>
    <w:rsid w:val="00BA2146"/>
    <w:rsid w:val="00BA2F04"/>
    <w:rsid w:val="00BA2F65"/>
    <w:rsid w:val="00BA5537"/>
    <w:rsid w:val="00BA5CB0"/>
    <w:rsid w:val="00BA5E69"/>
    <w:rsid w:val="00BA6DBE"/>
    <w:rsid w:val="00BA7F6A"/>
    <w:rsid w:val="00BB0E09"/>
    <w:rsid w:val="00BB0F15"/>
    <w:rsid w:val="00BB135A"/>
    <w:rsid w:val="00BB1DBC"/>
    <w:rsid w:val="00BB21D6"/>
    <w:rsid w:val="00BB2284"/>
    <w:rsid w:val="00BB298F"/>
    <w:rsid w:val="00BB2D32"/>
    <w:rsid w:val="00BB3C3E"/>
    <w:rsid w:val="00BB4E1C"/>
    <w:rsid w:val="00BB4FD1"/>
    <w:rsid w:val="00BB5ACC"/>
    <w:rsid w:val="00BB6904"/>
    <w:rsid w:val="00BC1F40"/>
    <w:rsid w:val="00BC2FE2"/>
    <w:rsid w:val="00BC4259"/>
    <w:rsid w:val="00BC4536"/>
    <w:rsid w:val="00BC4720"/>
    <w:rsid w:val="00BC4962"/>
    <w:rsid w:val="00BC4CAA"/>
    <w:rsid w:val="00BC525D"/>
    <w:rsid w:val="00BC544E"/>
    <w:rsid w:val="00BC561E"/>
    <w:rsid w:val="00BC586C"/>
    <w:rsid w:val="00BC5C72"/>
    <w:rsid w:val="00BC697C"/>
    <w:rsid w:val="00BC6AA0"/>
    <w:rsid w:val="00BC74EB"/>
    <w:rsid w:val="00BC77E9"/>
    <w:rsid w:val="00BC7E2C"/>
    <w:rsid w:val="00BD0265"/>
    <w:rsid w:val="00BD2D45"/>
    <w:rsid w:val="00BD2FD3"/>
    <w:rsid w:val="00BD3603"/>
    <w:rsid w:val="00BD401F"/>
    <w:rsid w:val="00BD40FB"/>
    <w:rsid w:val="00BD4949"/>
    <w:rsid w:val="00BD553C"/>
    <w:rsid w:val="00BD6135"/>
    <w:rsid w:val="00BD6E4D"/>
    <w:rsid w:val="00BD7AFB"/>
    <w:rsid w:val="00BE0B9D"/>
    <w:rsid w:val="00BE17BC"/>
    <w:rsid w:val="00BE1B78"/>
    <w:rsid w:val="00BE1DEC"/>
    <w:rsid w:val="00BE3349"/>
    <w:rsid w:val="00BE4467"/>
    <w:rsid w:val="00BE47C8"/>
    <w:rsid w:val="00BE7B37"/>
    <w:rsid w:val="00BE7C0B"/>
    <w:rsid w:val="00BF0B4B"/>
    <w:rsid w:val="00BF2331"/>
    <w:rsid w:val="00BF2A6E"/>
    <w:rsid w:val="00BF2C5F"/>
    <w:rsid w:val="00BF397D"/>
    <w:rsid w:val="00BF4FA0"/>
    <w:rsid w:val="00BF5FB7"/>
    <w:rsid w:val="00BF60A4"/>
    <w:rsid w:val="00BF7EEF"/>
    <w:rsid w:val="00C014A6"/>
    <w:rsid w:val="00C018AC"/>
    <w:rsid w:val="00C02824"/>
    <w:rsid w:val="00C02CB8"/>
    <w:rsid w:val="00C02D84"/>
    <w:rsid w:val="00C039A5"/>
    <w:rsid w:val="00C039C4"/>
    <w:rsid w:val="00C047DC"/>
    <w:rsid w:val="00C048E6"/>
    <w:rsid w:val="00C06320"/>
    <w:rsid w:val="00C064D8"/>
    <w:rsid w:val="00C07AD8"/>
    <w:rsid w:val="00C105D1"/>
    <w:rsid w:val="00C1081D"/>
    <w:rsid w:val="00C1085E"/>
    <w:rsid w:val="00C1175B"/>
    <w:rsid w:val="00C118C0"/>
    <w:rsid w:val="00C119F2"/>
    <w:rsid w:val="00C11C19"/>
    <w:rsid w:val="00C12417"/>
    <w:rsid w:val="00C12C1C"/>
    <w:rsid w:val="00C1494D"/>
    <w:rsid w:val="00C15CE0"/>
    <w:rsid w:val="00C15E26"/>
    <w:rsid w:val="00C172FD"/>
    <w:rsid w:val="00C213D1"/>
    <w:rsid w:val="00C22D39"/>
    <w:rsid w:val="00C24620"/>
    <w:rsid w:val="00C24AD2"/>
    <w:rsid w:val="00C24C61"/>
    <w:rsid w:val="00C25CF5"/>
    <w:rsid w:val="00C26387"/>
    <w:rsid w:val="00C26D07"/>
    <w:rsid w:val="00C26EB2"/>
    <w:rsid w:val="00C27F3B"/>
    <w:rsid w:val="00C30FD0"/>
    <w:rsid w:val="00C310E5"/>
    <w:rsid w:val="00C32C48"/>
    <w:rsid w:val="00C34A6F"/>
    <w:rsid w:val="00C358E6"/>
    <w:rsid w:val="00C3590C"/>
    <w:rsid w:val="00C35ED0"/>
    <w:rsid w:val="00C3704E"/>
    <w:rsid w:val="00C40412"/>
    <w:rsid w:val="00C40F1E"/>
    <w:rsid w:val="00C4140F"/>
    <w:rsid w:val="00C41544"/>
    <w:rsid w:val="00C41942"/>
    <w:rsid w:val="00C44048"/>
    <w:rsid w:val="00C4473C"/>
    <w:rsid w:val="00C454F4"/>
    <w:rsid w:val="00C45564"/>
    <w:rsid w:val="00C456C7"/>
    <w:rsid w:val="00C46143"/>
    <w:rsid w:val="00C46635"/>
    <w:rsid w:val="00C50205"/>
    <w:rsid w:val="00C50C7A"/>
    <w:rsid w:val="00C50E86"/>
    <w:rsid w:val="00C51C98"/>
    <w:rsid w:val="00C5201E"/>
    <w:rsid w:val="00C52057"/>
    <w:rsid w:val="00C5231F"/>
    <w:rsid w:val="00C524A7"/>
    <w:rsid w:val="00C54A45"/>
    <w:rsid w:val="00C560C9"/>
    <w:rsid w:val="00C5678F"/>
    <w:rsid w:val="00C5720B"/>
    <w:rsid w:val="00C579D8"/>
    <w:rsid w:val="00C57D90"/>
    <w:rsid w:val="00C60914"/>
    <w:rsid w:val="00C614CA"/>
    <w:rsid w:val="00C61E0F"/>
    <w:rsid w:val="00C62D3D"/>
    <w:rsid w:val="00C62D68"/>
    <w:rsid w:val="00C63493"/>
    <w:rsid w:val="00C634E1"/>
    <w:rsid w:val="00C63B4A"/>
    <w:rsid w:val="00C650AC"/>
    <w:rsid w:val="00C656F6"/>
    <w:rsid w:val="00C66F23"/>
    <w:rsid w:val="00C70917"/>
    <w:rsid w:val="00C7128B"/>
    <w:rsid w:val="00C72163"/>
    <w:rsid w:val="00C72EA2"/>
    <w:rsid w:val="00C72F91"/>
    <w:rsid w:val="00C73177"/>
    <w:rsid w:val="00C735DC"/>
    <w:rsid w:val="00C7457A"/>
    <w:rsid w:val="00C7593D"/>
    <w:rsid w:val="00C76A73"/>
    <w:rsid w:val="00C77266"/>
    <w:rsid w:val="00C777F9"/>
    <w:rsid w:val="00C77FC6"/>
    <w:rsid w:val="00C80837"/>
    <w:rsid w:val="00C80D3B"/>
    <w:rsid w:val="00C816E0"/>
    <w:rsid w:val="00C81941"/>
    <w:rsid w:val="00C81F1B"/>
    <w:rsid w:val="00C827D1"/>
    <w:rsid w:val="00C861E3"/>
    <w:rsid w:val="00C86C1F"/>
    <w:rsid w:val="00C877CF"/>
    <w:rsid w:val="00C87861"/>
    <w:rsid w:val="00C9195D"/>
    <w:rsid w:val="00C92509"/>
    <w:rsid w:val="00C925E6"/>
    <w:rsid w:val="00C938F0"/>
    <w:rsid w:val="00C93B07"/>
    <w:rsid w:val="00C93B5F"/>
    <w:rsid w:val="00C941A0"/>
    <w:rsid w:val="00C94D32"/>
    <w:rsid w:val="00C94F32"/>
    <w:rsid w:val="00C95366"/>
    <w:rsid w:val="00C954F1"/>
    <w:rsid w:val="00C954F4"/>
    <w:rsid w:val="00C956BE"/>
    <w:rsid w:val="00C96213"/>
    <w:rsid w:val="00C96337"/>
    <w:rsid w:val="00C9665C"/>
    <w:rsid w:val="00C966C0"/>
    <w:rsid w:val="00C9702F"/>
    <w:rsid w:val="00C9794C"/>
    <w:rsid w:val="00C97DBC"/>
    <w:rsid w:val="00CA0128"/>
    <w:rsid w:val="00CA0B0F"/>
    <w:rsid w:val="00CA15E4"/>
    <w:rsid w:val="00CA2488"/>
    <w:rsid w:val="00CA3728"/>
    <w:rsid w:val="00CA389B"/>
    <w:rsid w:val="00CA43D7"/>
    <w:rsid w:val="00CA5293"/>
    <w:rsid w:val="00CA5A52"/>
    <w:rsid w:val="00CA6783"/>
    <w:rsid w:val="00CA706F"/>
    <w:rsid w:val="00CB070C"/>
    <w:rsid w:val="00CB09DD"/>
    <w:rsid w:val="00CB0F01"/>
    <w:rsid w:val="00CB214C"/>
    <w:rsid w:val="00CB23FC"/>
    <w:rsid w:val="00CB264C"/>
    <w:rsid w:val="00CB3EDC"/>
    <w:rsid w:val="00CB49DE"/>
    <w:rsid w:val="00CB5119"/>
    <w:rsid w:val="00CB603D"/>
    <w:rsid w:val="00CB65F7"/>
    <w:rsid w:val="00CB7139"/>
    <w:rsid w:val="00CB7290"/>
    <w:rsid w:val="00CB7779"/>
    <w:rsid w:val="00CC026F"/>
    <w:rsid w:val="00CC0A47"/>
    <w:rsid w:val="00CC0B75"/>
    <w:rsid w:val="00CC1C34"/>
    <w:rsid w:val="00CC2FF5"/>
    <w:rsid w:val="00CC472F"/>
    <w:rsid w:val="00CC6763"/>
    <w:rsid w:val="00CC6B12"/>
    <w:rsid w:val="00CC730F"/>
    <w:rsid w:val="00CC7662"/>
    <w:rsid w:val="00CC7990"/>
    <w:rsid w:val="00CC7E53"/>
    <w:rsid w:val="00CD1419"/>
    <w:rsid w:val="00CD22C8"/>
    <w:rsid w:val="00CD4018"/>
    <w:rsid w:val="00CD4C87"/>
    <w:rsid w:val="00CD53B3"/>
    <w:rsid w:val="00CD74BE"/>
    <w:rsid w:val="00CD7C4A"/>
    <w:rsid w:val="00CD7FEF"/>
    <w:rsid w:val="00CE020E"/>
    <w:rsid w:val="00CE02E6"/>
    <w:rsid w:val="00CE1486"/>
    <w:rsid w:val="00CE1EE1"/>
    <w:rsid w:val="00CE2CC9"/>
    <w:rsid w:val="00CE2FBC"/>
    <w:rsid w:val="00CE30A8"/>
    <w:rsid w:val="00CE42E7"/>
    <w:rsid w:val="00CE5990"/>
    <w:rsid w:val="00CE60F4"/>
    <w:rsid w:val="00CE692F"/>
    <w:rsid w:val="00CE6B1C"/>
    <w:rsid w:val="00CE6C62"/>
    <w:rsid w:val="00CE71B2"/>
    <w:rsid w:val="00CE75D0"/>
    <w:rsid w:val="00CE7631"/>
    <w:rsid w:val="00CE7DF5"/>
    <w:rsid w:val="00CF00BC"/>
    <w:rsid w:val="00CF0711"/>
    <w:rsid w:val="00CF16B5"/>
    <w:rsid w:val="00CF183F"/>
    <w:rsid w:val="00CF2555"/>
    <w:rsid w:val="00CF29D8"/>
    <w:rsid w:val="00CF2F8F"/>
    <w:rsid w:val="00CF55A3"/>
    <w:rsid w:val="00CF5A7B"/>
    <w:rsid w:val="00CF5FCD"/>
    <w:rsid w:val="00CF6582"/>
    <w:rsid w:val="00CF6A8C"/>
    <w:rsid w:val="00CF6E95"/>
    <w:rsid w:val="00CF7230"/>
    <w:rsid w:val="00CF7380"/>
    <w:rsid w:val="00CF779C"/>
    <w:rsid w:val="00D0088B"/>
    <w:rsid w:val="00D00ACB"/>
    <w:rsid w:val="00D00E0D"/>
    <w:rsid w:val="00D00F6A"/>
    <w:rsid w:val="00D01B21"/>
    <w:rsid w:val="00D03198"/>
    <w:rsid w:val="00D03D4A"/>
    <w:rsid w:val="00D04851"/>
    <w:rsid w:val="00D04BAE"/>
    <w:rsid w:val="00D04BC5"/>
    <w:rsid w:val="00D052DC"/>
    <w:rsid w:val="00D05997"/>
    <w:rsid w:val="00D06A4B"/>
    <w:rsid w:val="00D06F9B"/>
    <w:rsid w:val="00D0762C"/>
    <w:rsid w:val="00D1024D"/>
    <w:rsid w:val="00D10EFC"/>
    <w:rsid w:val="00D11949"/>
    <w:rsid w:val="00D11D5D"/>
    <w:rsid w:val="00D1208B"/>
    <w:rsid w:val="00D12DE6"/>
    <w:rsid w:val="00D12ED8"/>
    <w:rsid w:val="00D1352D"/>
    <w:rsid w:val="00D14830"/>
    <w:rsid w:val="00D15965"/>
    <w:rsid w:val="00D16524"/>
    <w:rsid w:val="00D16C0F"/>
    <w:rsid w:val="00D16CDE"/>
    <w:rsid w:val="00D16DBA"/>
    <w:rsid w:val="00D17216"/>
    <w:rsid w:val="00D174D0"/>
    <w:rsid w:val="00D175DB"/>
    <w:rsid w:val="00D2079A"/>
    <w:rsid w:val="00D21702"/>
    <w:rsid w:val="00D22EA3"/>
    <w:rsid w:val="00D2440D"/>
    <w:rsid w:val="00D24535"/>
    <w:rsid w:val="00D24BA0"/>
    <w:rsid w:val="00D25242"/>
    <w:rsid w:val="00D25C51"/>
    <w:rsid w:val="00D267FB"/>
    <w:rsid w:val="00D269B7"/>
    <w:rsid w:val="00D26E53"/>
    <w:rsid w:val="00D31D42"/>
    <w:rsid w:val="00D32042"/>
    <w:rsid w:val="00D3216F"/>
    <w:rsid w:val="00D322DD"/>
    <w:rsid w:val="00D3281C"/>
    <w:rsid w:val="00D33052"/>
    <w:rsid w:val="00D34972"/>
    <w:rsid w:val="00D356C6"/>
    <w:rsid w:val="00D37C4A"/>
    <w:rsid w:val="00D404CE"/>
    <w:rsid w:val="00D40722"/>
    <w:rsid w:val="00D41276"/>
    <w:rsid w:val="00D41C79"/>
    <w:rsid w:val="00D41D53"/>
    <w:rsid w:val="00D42F92"/>
    <w:rsid w:val="00D44F10"/>
    <w:rsid w:val="00D4501F"/>
    <w:rsid w:val="00D45161"/>
    <w:rsid w:val="00D4549E"/>
    <w:rsid w:val="00D45783"/>
    <w:rsid w:val="00D4682E"/>
    <w:rsid w:val="00D46E1D"/>
    <w:rsid w:val="00D473CD"/>
    <w:rsid w:val="00D47F77"/>
    <w:rsid w:val="00D500DE"/>
    <w:rsid w:val="00D506D4"/>
    <w:rsid w:val="00D50749"/>
    <w:rsid w:val="00D52B65"/>
    <w:rsid w:val="00D52B98"/>
    <w:rsid w:val="00D52E18"/>
    <w:rsid w:val="00D530B7"/>
    <w:rsid w:val="00D5353A"/>
    <w:rsid w:val="00D549B0"/>
    <w:rsid w:val="00D54A50"/>
    <w:rsid w:val="00D54FC8"/>
    <w:rsid w:val="00D55034"/>
    <w:rsid w:val="00D555C3"/>
    <w:rsid w:val="00D557C4"/>
    <w:rsid w:val="00D55F9B"/>
    <w:rsid w:val="00D56760"/>
    <w:rsid w:val="00D603BE"/>
    <w:rsid w:val="00D61B7D"/>
    <w:rsid w:val="00D65FEB"/>
    <w:rsid w:val="00D65FFC"/>
    <w:rsid w:val="00D662AA"/>
    <w:rsid w:val="00D668B6"/>
    <w:rsid w:val="00D7130B"/>
    <w:rsid w:val="00D715B0"/>
    <w:rsid w:val="00D725D2"/>
    <w:rsid w:val="00D73DF6"/>
    <w:rsid w:val="00D73F2C"/>
    <w:rsid w:val="00D75877"/>
    <w:rsid w:val="00D75CCB"/>
    <w:rsid w:val="00D76D1E"/>
    <w:rsid w:val="00D76F8C"/>
    <w:rsid w:val="00D8071B"/>
    <w:rsid w:val="00D813B9"/>
    <w:rsid w:val="00D82032"/>
    <w:rsid w:val="00D83BF0"/>
    <w:rsid w:val="00D85683"/>
    <w:rsid w:val="00D858CF"/>
    <w:rsid w:val="00D85DBF"/>
    <w:rsid w:val="00D863EE"/>
    <w:rsid w:val="00D865F0"/>
    <w:rsid w:val="00D866AF"/>
    <w:rsid w:val="00D86A8B"/>
    <w:rsid w:val="00D86F18"/>
    <w:rsid w:val="00D86F4C"/>
    <w:rsid w:val="00D87672"/>
    <w:rsid w:val="00D902B0"/>
    <w:rsid w:val="00D90A41"/>
    <w:rsid w:val="00D910E9"/>
    <w:rsid w:val="00D93216"/>
    <w:rsid w:val="00D935EC"/>
    <w:rsid w:val="00D93E5A"/>
    <w:rsid w:val="00D93E67"/>
    <w:rsid w:val="00D9414C"/>
    <w:rsid w:val="00D94323"/>
    <w:rsid w:val="00D94CC7"/>
    <w:rsid w:val="00D963F7"/>
    <w:rsid w:val="00D97B68"/>
    <w:rsid w:val="00D97EE9"/>
    <w:rsid w:val="00DA0017"/>
    <w:rsid w:val="00DA0066"/>
    <w:rsid w:val="00DA0ACB"/>
    <w:rsid w:val="00DA0F32"/>
    <w:rsid w:val="00DA1BA5"/>
    <w:rsid w:val="00DA1C01"/>
    <w:rsid w:val="00DA2DD3"/>
    <w:rsid w:val="00DA2E68"/>
    <w:rsid w:val="00DA2E6E"/>
    <w:rsid w:val="00DA3683"/>
    <w:rsid w:val="00DA443B"/>
    <w:rsid w:val="00DA45B5"/>
    <w:rsid w:val="00DA5087"/>
    <w:rsid w:val="00DA59FC"/>
    <w:rsid w:val="00DA5B31"/>
    <w:rsid w:val="00DA71EB"/>
    <w:rsid w:val="00DB071B"/>
    <w:rsid w:val="00DB08DF"/>
    <w:rsid w:val="00DB1525"/>
    <w:rsid w:val="00DB2A59"/>
    <w:rsid w:val="00DB37B6"/>
    <w:rsid w:val="00DB4AA2"/>
    <w:rsid w:val="00DB63A6"/>
    <w:rsid w:val="00DB6B62"/>
    <w:rsid w:val="00DB7FD9"/>
    <w:rsid w:val="00DC081C"/>
    <w:rsid w:val="00DC1867"/>
    <w:rsid w:val="00DC18A9"/>
    <w:rsid w:val="00DC1A7F"/>
    <w:rsid w:val="00DC1C0F"/>
    <w:rsid w:val="00DC1DBC"/>
    <w:rsid w:val="00DC23AB"/>
    <w:rsid w:val="00DC25F7"/>
    <w:rsid w:val="00DC2C26"/>
    <w:rsid w:val="00DC3E71"/>
    <w:rsid w:val="00DC4627"/>
    <w:rsid w:val="00DC4B57"/>
    <w:rsid w:val="00DC514A"/>
    <w:rsid w:val="00DC55EE"/>
    <w:rsid w:val="00DC666F"/>
    <w:rsid w:val="00DC6925"/>
    <w:rsid w:val="00DD09D0"/>
    <w:rsid w:val="00DD0EEF"/>
    <w:rsid w:val="00DD3652"/>
    <w:rsid w:val="00DD379E"/>
    <w:rsid w:val="00DD3ABD"/>
    <w:rsid w:val="00DD5B00"/>
    <w:rsid w:val="00DD5E2D"/>
    <w:rsid w:val="00DD691B"/>
    <w:rsid w:val="00DD6A30"/>
    <w:rsid w:val="00DD7268"/>
    <w:rsid w:val="00DD775F"/>
    <w:rsid w:val="00DE03F9"/>
    <w:rsid w:val="00DE23C8"/>
    <w:rsid w:val="00DE2CEB"/>
    <w:rsid w:val="00DE514C"/>
    <w:rsid w:val="00DE532F"/>
    <w:rsid w:val="00DE5AE1"/>
    <w:rsid w:val="00DE5C26"/>
    <w:rsid w:val="00DE5E48"/>
    <w:rsid w:val="00DE5FE1"/>
    <w:rsid w:val="00DE67BA"/>
    <w:rsid w:val="00DE6BFF"/>
    <w:rsid w:val="00DF06E1"/>
    <w:rsid w:val="00DF0ABB"/>
    <w:rsid w:val="00DF0C6D"/>
    <w:rsid w:val="00DF2CA9"/>
    <w:rsid w:val="00DF2D9E"/>
    <w:rsid w:val="00DF33EB"/>
    <w:rsid w:val="00DF398C"/>
    <w:rsid w:val="00DF3DDD"/>
    <w:rsid w:val="00DF4039"/>
    <w:rsid w:val="00DF40C5"/>
    <w:rsid w:val="00DF541F"/>
    <w:rsid w:val="00DF5BE6"/>
    <w:rsid w:val="00DF676E"/>
    <w:rsid w:val="00DF6861"/>
    <w:rsid w:val="00DF6E70"/>
    <w:rsid w:val="00DF7478"/>
    <w:rsid w:val="00E007FC"/>
    <w:rsid w:val="00E01012"/>
    <w:rsid w:val="00E01A78"/>
    <w:rsid w:val="00E01E72"/>
    <w:rsid w:val="00E01EE1"/>
    <w:rsid w:val="00E0204B"/>
    <w:rsid w:val="00E02B65"/>
    <w:rsid w:val="00E03541"/>
    <w:rsid w:val="00E037AA"/>
    <w:rsid w:val="00E04594"/>
    <w:rsid w:val="00E04767"/>
    <w:rsid w:val="00E04D36"/>
    <w:rsid w:val="00E05017"/>
    <w:rsid w:val="00E05334"/>
    <w:rsid w:val="00E05ED1"/>
    <w:rsid w:val="00E07925"/>
    <w:rsid w:val="00E07B45"/>
    <w:rsid w:val="00E07F98"/>
    <w:rsid w:val="00E105F4"/>
    <w:rsid w:val="00E1300A"/>
    <w:rsid w:val="00E132D8"/>
    <w:rsid w:val="00E13552"/>
    <w:rsid w:val="00E13DB6"/>
    <w:rsid w:val="00E148F1"/>
    <w:rsid w:val="00E159E0"/>
    <w:rsid w:val="00E15A14"/>
    <w:rsid w:val="00E15C00"/>
    <w:rsid w:val="00E16B31"/>
    <w:rsid w:val="00E173D4"/>
    <w:rsid w:val="00E174A6"/>
    <w:rsid w:val="00E176EB"/>
    <w:rsid w:val="00E202D8"/>
    <w:rsid w:val="00E209C9"/>
    <w:rsid w:val="00E20F77"/>
    <w:rsid w:val="00E21482"/>
    <w:rsid w:val="00E2179B"/>
    <w:rsid w:val="00E21844"/>
    <w:rsid w:val="00E22B27"/>
    <w:rsid w:val="00E22C33"/>
    <w:rsid w:val="00E22CC0"/>
    <w:rsid w:val="00E239A3"/>
    <w:rsid w:val="00E23C83"/>
    <w:rsid w:val="00E2511D"/>
    <w:rsid w:val="00E26D07"/>
    <w:rsid w:val="00E26F3B"/>
    <w:rsid w:val="00E27579"/>
    <w:rsid w:val="00E27881"/>
    <w:rsid w:val="00E27B32"/>
    <w:rsid w:val="00E30F19"/>
    <w:rsid w:val="00E3111B"/>
    <w:rsid w:val="00E31B35"/>
    <w:rsid w:val="00E322EC"/>
    <w:rsid w:val="00E32343"/>
    <w:rsid w:val="00E32418"/>
    <w:rsid w:val="00E32614"/>
    <w:rsid w:val="00E33CC8"/>
    <w:rsid w:val="00E34244"/>
    <w:rsid w:val="00E3503D"/>
    <w:rsid w:val="00E3642A"/>
    <w:rsid w:val="00E36EDC"/>
    <w:rsid w:val="00E37243"/>
    <w:rsid w:val="00E3737B"/>
    <w:rsid w:val="00E405DC"/>
    <w:rsid w:val="00E40AED"/>
    <w:rsid w:val="00E435B1"/>
    <w:rsid w:val="00E4413C"/>
    <w:rsid w:val="00E4454A"/>
    <w:rsid w:val="00E44FA2"/>
    <w:rsid w:val="00E46197"/>
    <w:rsid w:val="00E465D9"/>
    <w:rsid w:val="00E46E2B"/>
    <w:rsid w:val="00E476BB"/>
    <w:rsid w:val="00E51B47"/>
    <w:rsid w:val="00E525BF"/>
    <w:rsid w:val="00E526BC"/>
    <w:rsid w:val="00E53D2A"/>
    <w:rsid w:val="00E54270"/>
    <w:rsid w:val="00E544A1"/>
    <w:rsid w:val="00E5479F"/>
    <w:rsid w:val="00E56B51"/>
    <w:rsid w:val="00E572CD"/>
    <w:rsid w:val="00E57310"/>
    <w:rsid w:val="00E579A4"/>
    <w:rsid w:val="00E57B52"/>
    <w:rsid w:val="00E60240"/>
    <w:rsid w:val="00E60412"/>
    <w:rsid w:val="00E60747"/>
    <w:rsid w:val="00E61AB6"/>
    <w:rsid w:val="00E61ECB"/>
    <w:rsid w:val="00E62AB0"/>
    <w:rsid w:val="00E62EF9"/>
    <w:rsid w:val="00E6347C"/>
    <w:rsid w:val="00E63B54"/>
    <w:rsid w:val="00E64068"/>
    <w:rsid w:val="00E64784"/>
    <w:rsid w:val="00E64E09"/>
    <w:rsid w:val="00E6520D"/>
    <w:rsid w:val="00E659E6"/>
    <w:rsid w:val="00E6629D"/>
    <w:rsid w:val="00E664AC"/>
    <w:rsid w:val="00E66C2E"/>
    <w:rsid w:val="00E66C64"/>
    <w:rsid w:val="00E702BC"/>
    <w:rsid w:val="00E71506"/>
    <w:rsid w:val="00E7162D"/>
    <w:rsid w:val="00E72170"/>
    <w:rsid w:val="00E72A39"/>
    <w:rsid w:val="00E730E7"/>
    <w:rsid w:val="00E73CC5"/>
    <w:rsid w:val="00E7516D"/>
    <w:rsid w:val="00E762E6"/>
    <w:rsid w:val="00E774E9"/>
    <w:rsid w:val="00E8148A"/>
    <w:rsid w:val="00E8183D"/>
    <w:rsid w:val="00E82664"/>
    <w:rsid w:val="00E82861"/>
    <w:rsid w:val="00E82B84"/>
    <w:rsid w:val="00E8349C"/>
    <w:rsid w:val="00E84709"/>
    <w:rsid w:val="00E8498F"/>
    <w:rsid w:val="00E859B1"/>
    <w:rsid w:val="00E865C2"/>
    <w:rsid w:val="00E86C58"/>
    <w:rsid w:val="00E8720C"/>
    <w:rsid w:val="00E879FE"/>
    <w:rsid w:val="00E90EDA"/>
    <w:rsid w:val="00E91E99"/>
    <w:rsid w:val="00E91EAD"/>
    <w:rsid w:val="00E91F56"/>
    <w:rsid w:val="00E925AA"/>
    <w:rsid w:val="00E92A98"/>
    <w:rsid w:val="00E92E46"/>
    <w:rsid w:val="00E93673"/>
    <w:rsid w:val="00E93F85"/>
    <w:rsid w:val="00E94938"/>
    <w:rsid w:val="00E96573"/>
    <w:rsid w:val="00E97377"/>
    <w:rsid w:val="00EA09E4"/>
    <w:rsid w:val="00EA15D7"/>
    <w:rsid w:val="00EA1CA1"/>
    <w:rsid w:val="00EA1D0D"/>
    <w:rsid w:val="00EA2135"/>
    <w:rsid w:val="00EA2968"/>
    <w:rsid w:val="00EA2EE1"/>
    <w:rsid w:val="00EA41A1"/>
    <w:rsid w:val="00EA563F"/>
    <w:rsid w:val="00EA6126"/>
    <w:rsid w:val="00EA75BE"/>
    <w:rsid w:val="00EA7E95"/>
    <w:rsid w:val="00EA7FB7"/>
    <w:rsid w:val="00EB0119"/>
    <w:rsid w:val="00EB0A39"/>
    <w:rsid w:val="00EB0B15"/>
    <w:rsid w:val="00EB1952"/>
    <w:rsid w:val="00EB29C6"/>
    <w:rsid w:val="00EB314C"/>
    <w:rsid w:val="00EB3163"/>
    <w:rsid w:val="00EB3439"/>
    <w:rsid w:val="00EB3673"/>
    <w:rsid w:val="00EB3F7F"/>
    <w:rsid w:val="00EB45F3"/>
    <w:rsid w:val="00EB49AF"/>
    <w:rsid w:val="00EB5239"/>
    <w:rsid w:val="00EB6CB3"/>
    <w:rsid w:val="00EB708D"/>
    <w:rsid w:val="00EB70AA"/>
    <w:rsid w:val="00EB739B"/>
    <w:rsid w:val="00EB7CDE"/>
    <w:rsid w:val="00EC0863"/>
    <w:rsid w:val="00EC0A0B"/>
    <w:rsid w:val="00EC16B2"/>
    <w:rsid w:val="00EC2222"/>
    <w:rsid w:val="00EC351F"/>
    <w:rsid w:val="00EC3D80"/>
    <w:rsid w:val="00EC47A3"/>
    <w:rsid w:val="00EC48AF"/>
    <w:rsid w:val="00EC5997"/>
    <w:rsid w:val="00EC5E9C"/>
    <w:rsid w:val="00EC65E5"/>
    <w:rsid w:val="00EC6E1C"/>
    <w:rsid w:val="00EC7427"/>
    <w:rsid w:val="00ED08C2"/>
    <w:rsid w:val="00ED0CA8"/>
    <w:rsid w:val="00ED2011"/>
    <w:rsid w:val="00ED2567"/>
    <w:rsid w:val="00ED2A18"/>
    <w:rsid w:val="00ED2CB9"/>
    <w:rsid w:val="00ED2D71"/>
    <w:rsid w:val="00ED47FB"/>
    <w:rsid w:val="00ED6146"/>
    <w:rsid w:val="00ED685A"/>
    <w:rsid w:val="00ED69F9"/>
    <w:rsid w:val="00EE01A4"/>
    <w:rsid w:val="00EE0A5E"/>
    <w:rsid w:val="00EE103E"/>
    <w:rsid w:val="00EE1280"/>
    <w:rsid w:val="00EE1DC3"/>
    <w:rsid w:val="00EE2E7D"/>
    <w:rsid w:val="00EE3371"/>
    <w:rsid w:val="00EE3C4D"/>
    <w:rsid w:val="00EE3F1E"/>
    <w:rsid w:val="00EE4D5A"/>
    <w:rsid w:val="00EE5448"/>
    <w:rsid w:val="00EE59E2"/>
    <w:rsid w:val="00EE6A61"/>
    <w:rsid w:val="00EF064E"/>
    <w:rsid w:val="00EF078F"/>
    <w:rsid w:val="00EF0BF2"/>
    <w:rsid w:val="00EF0C23"/>
    <w:rsid w:val="00EF1935"/>
    <w:rsid w:val="00EF2612"/>
    <w:rsid w:val="00EF3BE5"/>
    <w:rsid w:val="00EF660D"/>
    <w:rsid w:val="00F00595"/>
    <w:rsid w:val="00F00938"/>
    <w:rsid w:val="00F01103"/>
    <w:rsid w:val="00F024F7"/>
    <w:rsid w:val="00F02646"/>
    <w:rsid w:val="00F02DBE"/>
    <w:rsid w:val="00F033C4"/>
    <w:rsid w:val="00F03401"/>
    <w:rsid w:val="00F037D0"/>
    <w:rsid w:val="00F04C5A"/>
    <w:rsid w:val="00F04FC1"/>
    <w:rsid w:val="00F0524D"/>
    <w:rsid w:val="00F07918"/>
    <w:rsid w:val="00F114BD"/>
    <w:rsid w:val="00F11FE4"/>
    <w:rsid w:val="00F12B3C"/>
    <w:rsid w:val="00F13400"/>
    <w:rsid w:val="00F149EC"/>
    <w:rsid w:val="00F14B91"/>
    <w:rsid w:val="00F15161"/>
    <w:rsid w:val="00F15365"/>
    <w:rsid w:val="00F16182"/>
    <w:rsid w:val="00F166CD"/>
    <w:rsid w:val="00F17E35"/>
    <w:rsid w:val="00F204CE"/>
    <w:rsid w:val="00F20DC3"/>
    <w:rsid w:val="00F20E35"/>
    <w:rsid w:val="00F2103B"/>
    <w:rsid w:val="00F227FF"/>
    <w:rsid w:val="00F23B8B"/>
    <w:rsid w:val="00F24D06"/>
    <w:rsid w:val="00F25394"/>
    <w:rsid w:val="00F258C6"/>
    <w:rsid w:val="00F25D47"/>
    <w:rsid w:val="00F260C7"/>
    <w:rsid w:val="00F2648D"/>
    <w:rsid w:val="00F2667C"/>
    <w:rsid w:val="00F266EE"/>
    <w:rsid w:val="00F26D42"/>
    <w:rsid w:val="00F27376"/>
    <w:rsid w:val="00F27D61"/>
    <w:rsid w:val="00F27FF3"/>
    <w:rsid w:val="00F3074E"/>
    <w:rsid w:val="00F30CDD"/>
    <w:rsid w:val="00F31268"/>
    <w:rsid w:val="00F31ED5"/>
    <w:rsid w:val="00F32973"/>
    <w:rsid w:val="00F32F2E"/>
    <w:rsid w:val="00F33896"/>
    <w:rsid w:val="00F3398A"/>
    <w:rsid w:val="00F3409D"/>
    <w:rsid w:val="00F34C83"/>
    <w:rsid w:val="00F34D29"/>
    <w:rsid w:val="00F41364"/>
    <w:rsid w:val="00F41B17"/>
    <w:rsid w:val="00F41D70"/>
    <w:rsid w:val="00F41E30"/>
    <w:rsid w:val="00F42500"/>
    <w:rsid w:val="00F42513"/>
    <w:rsid w:val="00F430B5"/>
    <w:rsid w:val="00F436C2"/>
    <w:rsid w:val="00F43F8C"/>
    <w:rsid w:val="00F4459F"/>
    <w:rsid w:val="00F445EF"/>
    <w:rsid w:val="00F448FD"/>
    <w:rsid w:val="00F44BA6"/>
    <w:rsid w:val="00F463CC"/>
    <w:rsid w:val="00F467C2"/>
    <w:rsid w:val="00F46B96"/>
    <w:rsid w:val="00F47753"/>
    <w:rsid w:val="00F50008"/>
    <w:rsid w:val="00F500D5"/>
    <w:rsid w:val="00F507FE"/>
    <w:rsid w:val="00F5139A"/>
    <w:rsid w:val="00F51F49"/>
    <w:rsid w:val="00F53189"/>
    <w:rsid w:val="00F531D8"/>
    <w:rsid w:val="00F54B74"/>
    <w:rsid w:val="00F55385"/>
    <w:rsid w:val="00F56F31"/>
    <w:rsid w:val="00F61286"/>
    <w:rsid w:val="00F61569"/>
    <w:rsid w:val="00F61803"/>
    <w:rsid w:val="00F644BA"/>
    <w:rsid w:val="00F659F2"/>
    <w:rsid w:val="00F675DC"/>
    <w:rsid w:val="00F7009C"/>
    <w:rsid w:val="00F70C15"/>
    <w:rsid w:val="00F710B9"/>
    <w:rsid w:val="00F71185"/>
    <w:rsid w:val="00F71D35"/>
    <w:rsid w:val="00F71E08"/>
    <w:rsid w:val="00F73772"/>
    <w:rsid w:val="00F757BF"/>
    <w:rsid w:val="00F76806"/>
    <w:rsid w:val="00F7685A"/>
    <w:rsid w:val="00F76C8D"/>
    <w:rsid w:val="00F76DCF"/>
    <w:rsid w:val="00F77E55"/>
    <w:rsid w:val="00F81AF3"/>
    <w:rsid w:val="00F82025"/>
    <w:rsid w:val="00F8212D"/>
    <w:rsid w:val="00F838DC"/>
    <w:rsid w:val="00F83D27"/>
    <w:rsid w:val="00F83D2A"/>
    <w:rsid w:val="00F844C0"/>
    <w:rsid w:val="00F846A3"/>
    <w:rsid w:val="00F84704"/>
    <w:rsid w:val="00F84C8C"/>
    <w:rsid w:val="00F851D1"/>
    <w:rsid w:val="00F85278"/>
    <w:rsid w:val="00F852A0"/>
    <w:rsid w:val="00F8604D"/>
    <w:rsid w:val="00F860FB"/>
    <w:rsid w:val="00F8692F"/>
    <w:rsid w:val="00F8749A"/>
    <w:rsid w:val="00F87F08"/>
    <w:rsid w:val="00F909FA"/>
    <w:rsid w:val="00F90DF6"/>
    <w:rsid w:val="00F929B2"/>
    <w:rsid w:val="00F931D4"/>
    <w:rsid w:val="00F936DB"/>
    <w:rsid w:val="00F93B98"/>
    <w:rsid w:val="00F94CDE"/>
    <w:rsid w:val="00F95E50"/>
    <w:rsid w:val="00F969CF"/>
    <w:rsid w:val="00F97FAB"/>
    <w:rsid w:val="00FA097F"/>
    <w:rsid w:val="00FA2A91"/>
    <w:rsid w:val="00FA2CB7"/>
    <w:rsid w:val="00FA2F51"/>
    <w:rsid w:val="00FA2FB4"/>
    <w:rsid w:val="00FA3301"/>
    <w:rsid w:val="00FA3721"/>
    <w:rsid w:val="00FA391F"/>
    <w:rsid w:val="00FA4363"/>
    <w:rsid w:val="00FA4B02"/>
    <w:rsid w:val="00FA4F57"/>
    <w:rsid w:val="00FA4FAA"/>
    <w:rsid w:val="00FA6BDA"/>
    <w:rsid w:val="00FA6D94"/>
    <w:rsid w:val="00FA6E3B"/>
    <w:rsid w:val="00FA6FAD"/>
    <w:rsid w:val="00FA720E"/>
    <w:rsid w:val="00FA74C2"/>
    <w:rsid w:val="00FB040E"/>
    <w:rsid w:val="00FB0781"/>
    <w:rsid w:val="00FB0946"/>
    <w:rsid w:val="00FB17A6"/>
    <w:rsid w:val="00FB1EE4"/>
    <w:rsid w:val="00FB26E6"/>
    <w:rsid w:val="00FB321B"/>
    <w:rsid w:val="00FB356E"/>
    <w:rsid w:val="00FB4AF8"/>
    <w:rsid w:val="00FB55AB"/>
    <w:rsid w:val="00FB572A"/>
    <w:rsid w:val="00FB639E"/>
    <w:rsid w:val="00FB6870"/>
    <w:rsid w:val="00FB6C72"/>
    <w:rsid w:val="00FB7DB4"/>
    <w:rsid w:val="00FC00FC"/>
    <w:rsid w:val="00FC1164"/>
    <w:rsid w:val="00FC25C1"/>
    <w:rsid w:val="00FC27DC"/>
    <w:rsid w:val="00FC2FAD"/>
    <w:rsid w:val="00FC35B2"/>
    <w:rsid w:val="00FC3888"/>
    <w:rsid w:val="00FC38DF"/>
    <w:rsid w:val="00FC467B"/>
    <w:rsid w:val="00FC4B05"/>
    <w:rsid w:val="00FC4CDC"/>
    <w:rsid w:val="00FC4D78"/>
    <w:rsid w:val="00FC56F9"/>
    <w:rsid w:val="00FC5B89"/>
    <w:rsid w:val="00FC5C3B"/>
    <w:rsid w:val="00FC5EA3"/>
    <w:rsid w:val="00FC6188"/>
    <w:rsid w:val="00FC669D"/>
    <w:rsid w:val="00FC75D9"/>
    <w:rsid w:val="00FC7C98"/>
    <w:rsid w:val="00FD025B"/>
    <w:rsid w:val="00FD07E8"/>
    <w:rsid w:val="00FD0932"/>
    <w:rsid w:val="00FD112D"/>
    <w:rsid w:val="00FD1284"/>
    <w:rsid w:val="00FD14A1"/>
    <w:rsid w:val="00FD1B4D"/>
    <w:rsid w:val="00FD1E15"/>
    <w:rsid w:val="00FD2BC6"/>
    <w:rsid w:val="00FD2CBE"/>
    <w:rsid w:val="00FD2E11"/>
    <w:rsid w:val="00FD39A8"/>
    <w:rsid w:val="00FD405D"/>
    <w:rsid w:val="00FD4203"/>
    <w:rsid w:val="00FD4450"/>
    <w:rsid w:val="00FD44C2"/>
    <w:rsid w:val="00FD4F1E"/>
    <w:rsid w:val="00FD5316"/>
    <w:rsid w:val="00FD545A"/>
    <w:rsid w:val="00FD5550"/>
    <w:rsid w:val="00FD5710"/>
    <w:rsid w:val="00FD6347"/>
    <w:rsid w:val="00FD63CA"/>
    <w:rsid w:val="00FD6A1B"/>
    <w:rsid w:val="00FD6ACC"/>
    <w:rsid w:val="00FD6C44"/>
    <w:rsid w:val="00FD799E"/>
    <w:rsid w:val="00FD7CDA"/>
    <w:rsid w:val="00FD7D58"/>
    <w:rsid w:val="00FE0007"/>
    <w:rsid w:val="00FE005A"/>
    <w:rsid w:val="00FE01AB"/>
    <w:rsid w:val="00FE0F59"/>
    <w:rsid w:val="00FE1369"/>
    <w:rsid w:val="00FE14C8"/>
    <w:rsid w:val="00FE3D3F"/>
    <w:rsid w:val="00FE473F"/>
    <w:rsid w:val="00FE4D91"/>
    <w:rsid w:val="00FE4ECB"/>
    <w:rsid w:val="00FE51E5"/>
    <w:rsid w:val="00FE5A4D"/>
    <w:rsid w:val="00FE60B3"/>
    <w:rsid w:val="00FE70BD"/>
    <w:rsid w:val="00FE7CF8"/>
    <w:rsid w:val="00FF01D1"/>
    <w:rsid w:val="00FF04DE"/>
    <w:rsid w:val="00FF19FB"/>
    <w:rsid w:val="00FF1D9A"/>
    <w:rsid w:val="00FF2B43"/>
    <w:rsid w:val="00FF42BB"/>
    <w:rsid w:val="00FF490E"/>
    <w:rsid w:val="00FF51EE"/>
    <w:rsid w:val="00FF5361"/>
    <w:rsid w:val="00FF5D6E"/>
    <w:rsid w:val="00FF647D"/>
    <w:rsid w:val="00FF6539"/>
    <w:rsid w:val="00FF72DD"/>
    <w:rsid w:val="00FF7491"/>
    <w:rsid w:val="00FF77AE"/>
    <w:rsid w:val="01113D6B"/>
    <w:rsid w:val="011D2710"/>
    <w:rsid w:val="01210C0B"/>
    <w:rsid w:val="013D5146"/>
    <w:rsid w:val="016C07DE"/>
    <w:rsid w:val="016F3451"/>
    <w:rsid w:val="01B5468B"/>
    <w:rsid w:val="01C901A1"/>
    <w:rsid w:val="01D90CF6"/>
    <w:rsid w:val="01EA0BDA"/>
    <w:rsid w:val="02054F52"/>
    <w:rsid w:val="020C065B"/>
    <w:rsid w:val="02112A4F"/>
    <w:rsid w:val="02185376"/>
    <w:rsid w:val="021B4775"/>
    <w:rsid w:val="02223D56"/>
    <w:rsid w:val="026179E7"/>
    <w:rsid w:val="0277488E"/>
    <w:rsid w:val="028751FF"/>
    <w:rsid w:val="02946605"/>
    <w:rsid w:val="02AE79B5"/>
    <w:rsid w:val="02C069D8"/>
    <w:rsid w:val="02EA6538"/>
    <w:rsid w:val="02EB0A62"/>
    <w:rsid w:val="03004097"/>
    <w:rsid w:val="031D6E5B"/>
    <w:rsid w:val="03240988"/>
    <w:rsid w:val="032D650E"/>
    <w:rsid w:val="0340588E"/>
    <w:rsid w:val="03477CCA"/>
    <w:rsid w:val="03504620"/>
    <w:rsid w:val="0352449C"/>
    <w:rsid w:val="03634626"/>
    <w:rsid w:val="0388408C"/>
    <w:rsid w:val="039F15D1"/>
    <w:rsid w:val="03B32E3B"/>
    <w:rsid w:val="03BD5C4D"/>
    <w:rsid w:val="03CE1C3B"/>
    <w:rsid w:val="03F67248"/>
    <w:rsid w:val="04151B70"/>
    <w:rsid w:val="043F0BEF"/>
    <w:rsid w:val="0448484A"/>
    <w:rsid w:val="04581C43"/>
    <w:rsid w:val="046049E6"/>
    <w:rsid w:val="04727FC9"/>
    <w:rsid w:val="049C7DEF"/>
    <w:rsid w:val="04AE7B23"/>
    <w:rsid w:val="04E2389B"/>
    <w:rsid w:val="05017C52"/>
    <w:rsid w:val="053A06F6"/>
    <w:rsid w:val="05C01412"/>
    <w:rsid w:val="05F23A3F"/>
    <w:rsid w:val="063302DF"/>
    <w:rsid w:val="0639341C"/>
    <w:rsid w:val="064061DE"/>
    <w:rsid w:val="06A8180F"/>
    <w:rsid w:val="06A87F4A"/>
    <w:rsid w:val="06C669EC"/>
    <w:rsid w:val="074107DA"/>
    <w:rsid w:val="075F5104"/>
    <w:rsid w:val="07645416"/>
    <w:rsid w:val="07A70F85"/>
    <w:rsid w:val="07D258D6"/>
    <w:rsid w:val="07D93108"/>
    <w:rsid w:val="07DA45E6"/>
    <w:rsid w:val="07FE32F6"/>
    <w:rsid w:val="08184181"/>
    <w:rsid w:val="08246B70"/>
    <w:rsid w:val="08273E74"/>
    <w:rsid w:val="08494D2A"/>
    <w:rsid w:val="0854001A"/>
    <w:rsid w:val="08582729"/>
    <w:rsid w:val="085C4A87"/>
    <w:rsid w:val="086412D7"/>
    <w:rsid w:val="08B2101E"/>
    <w:rsid w:val="08B94541"/>
    <w:rsid w:val="08C66B4E"/>
    <w:rsid w:val="08ED6E6B"/>
    <w:rsid w:val="08F34571"/>
    <w:rsid w:val="090E0B90"/>
    <w:rsid w:val="09150170"/>
    <w:rsid w:val="091A5787"/>
    <w:rsid w:val="094F6298"/>
    <w:rsid w:val="099554A7"/>
    <w:rsid w:val="09A6701A"/>
    <w:rsid w:val="09B3632D"/>
    <w:rsid w:val="09BA64E1"/>
    <w:rsid w:val="09CF1802"/>
    <w:rsid w:val="09F935EE"/>
    <w:rsid w:val="0A68307C"/>
    <w:rsid w:val="0A870A48"/>
    <w:rsid w:val="0A8E73FF"/>
    <w:rsid w:val="0AB539B9"/>
    <w:rsid w:val="0AE778EA"/>
    <w:rsid w:val="0B0518C6"/>
    <w:rsid w:val="0B1370F7"/>
    <w:rsid w:val="0B3521BB"/>
    <w:rsid w:val="0B3B46CD"/>
    <w:rsid w:val="0B5F01DA"/>
    <w:rsid w:val="0B7B7CBF"/>
    <w:rsid w:val="0B813629"/>
    <w:rsid w:val="0BB0119B"/>
    <w:rsid w:val="0BE300B2"/>
    <w:rsid w:val="0BF67CF0"/>
    <w:rsid w:val="0C207E57"/>
    <w:rsid w:val="0C222AFB"/>
    <w:rsid w:val="0C681B4B"/>
    <w:rsid w:val="0C7140F8"/>
    <w:rsid w:val="0C7D41B7"/>
    <w:rsid w:val="0C800B66"/>
    <w:rsid w:val="0CD206FE"/>
    <w:rsid w:val="0CD21ED4"/>
    <w:rsid w:val="0CF476A2"/>
    <w:rsid w:val="0CFC4715"/>
    <w:rsid w:val="0D074274"/>
    <w:rsid w:val="0D181FDD"/>
    <w:rsid w:val="0D1C426C"/>
    <w:rsid w:val="0D305579"/>
    <w:rsid w:val="0D5326A8"/>
    <w:rsid w:val="0D7550C1"/>
    <w:rsid w:val="0DBD49E8"/>
    <w:rsid w:val="0DC932D7"/>
    <w:rsid w:val="0DD315EF"/>
    <w:rsid w:val="0E1C78AB"/>
    <w:rsid w:val="0E5E42B9"/>
    <w:rsid w:val="0E971B1D"/>
    <w:rsid w:val="0E9A6E81"/>
    <w:rsid w:val="0EEF26FE"/>
    <w:rsid w:val="0F172249"/>
    <w:rsid w:val="0F29227F"/>
    <w:rsid w:val="0F4A2A64"/>
    <w:rsid w:val="0F5C3E92"/>
    <w:rsid w:val="0F70142D"/>
    <w:rsid w:val="0F984E9F"/>
    <w:rsid w:val="0F987405"/>
    <w:rsid w:val="0FAB52AC"/>
    <w:rsid w:val="0FB05E59"/>
    <w:rsid w:val="0FC55281"/>
    <w:rsid w:val="0FCA2EAC"/>
    <w:rsid w:val="0FE42AD6"/>
    <w:rsid w:val="0FEB2B8B"/>
    <w:rsid w:val="0FF705D0"/>
    <w:rsid w:val="100E136A"/>
    <w:rsid w:val="10392996"/>
    <w:rsid w:val="1053332C"/>
    <w:rsid w:val="106D2640"/>
    <w:rsid w:val="107E3008"/>
    <w:rsid w:val="108C6F6A"/>
    <w:rsid w:val="109946EB"/>
    <w:rsid w:val="10A00B86"/>
    <w:rsid w:val="10B17F5E"/>
    <w:rsid w:val="10F03F7E"/>
    <w:rsid w:val="10F97903"/>
    <w:rsid w:val="10FE14EA"/>
    <w:rsid w:val="10FE773C"/>
    <w:rsid w:val="11021525"/>
    <w:rsid w:val="110E5DBD"/>
    <w:rsid w:val="111B7E3D"/>
    <w:rsid w:val="111D48C2"/>
    <w:rsid w:val="112600F4"/>
    <w:rsid w:val="113413B0"/>
    <w:rsid w:val="11445695"/>
    <w:rsid w:val="115D0906"/>
    <w:rsid w:val="116013AE"/>
    <w:rsid w:val="11A3638D"/>
    <w:rsid w:val="11F757A1"/>
    <w:rsid w:val="1218482D"/>
    <w:rsid w:val="122B7A0D"/>
    <w:rsid w:val="12470E78"/>
    <w:rsid w:val="124F64A1"/>
    <w:rsid w:val="12547D7F"/>
    <w:rsid w:val="127A1044"/>
    <w:rsid w:val="128E71E1"/>
    <w:rsid w:val="12E803CF"/>
    <w:rsid w:val="13180F89"/>
    <w:rsid w:val="131D1ED0"/>
    <w:rsid w:val="132A0CBC"/>
    <w:rsid w:val="132C4D41"/>
    <w:rsid w:val="13441D7E"/>
    <w:rsid w:val="13517125"/>
    <w:rsid w:val="1360433C"/>
    <w:rsid w:val="13604A62"/>
    <w:rsid w:val="13623FB2"/>
    <w:rsid w:val="137835EB"/>
    <w:rsid w:val="13AE369B"/>
    <w:rsid w:val="13F33878"/>
    <w:rsid w:val="142C4199"/>
    <w:rsid w:val="14453178"/>
    <w:rsid w:val="1478529F"/>
    <w:rsid w:val="149E6B72"/>
    <w:rsid w:val="14B378AE"/>
    <w:rsid w:val="14BF0891"/>
    <w:rsid w:val="14C12F5A"/>
    <w:rsid w:val="14C34F24"/>
    <w:rsid w:val="1515472D"/>
    <w:rsid w:val="151D63F7"/>
    <w:rsid w:val="151D7D9B"/>
    <w:rsid w:val="153951E6"/>
    <w:rsid w:val="153F3112"/>
    <w:rsid w:val="15556CA7"/>
    <w:rsid w:val="157B1484"/>
    <w:rsid w:val="1586336A"/>
    <w:rsid w:val="158C4A83"/>
    <w:rsid w:val="159A028F"/>
    <w:rsid w:val="15B85930"/>
    <w:rsid w:val="15D22074"/>
    <w:rsid w:val="15EE4223"/>
    <w:rsid w:val="15F32920"/>
    <w:rsid w:val="160B6E2A"/>
    <w:rsid w:val="16332F76"/>
    <w:rsid w:val="16482056"/>
    <w:rsid w:val="1684025D"/>
    <w:rsid w:val="168B455A"/>
    <w:rsid w:val="16F445DE"/>
    <w:rsid w:val="16F97FA5"/>
    <w:rsid w:val="170F61FF"/>
    <w:rsid w:val="17520091"/>
    <w:rsid w:val="17981D0B"/>
    <w:rsid w:val="17B6195E"/>
    <w:rsid w:val="17BF71A9"/>
    <w:rsid w:val="18047D2E"/>
    <w:rsid w:val="180C0E3D"/>
    <w:rsid w:val="181528EB"/>
    <w:rsid w:val="182B3789"/>
    <w:rsid w:val="184772E3"/>
    <w:rsid w:val="1862318A"/>
    <w:rsid w:val="186749D5"/>
    <w:rsid w:val="18A252A2"/>
    <w:rsid w:val="18DA45EA"/>
    <w:rsid w:val="19114E8C"/>
    <w:rsid w:val="19153875"/>
    <w:rsid w:val="1923702B"/>
    <w:rsid w:val="193C52A5"/>
    <w:rsid w:val="193F306E"/>
    <w:rsid w:val="19577267"/>
    <w:rsid w:val="19645718"/>
    <w:rsid w:val="19745B6B"/>
    <w:rsid w:val="19770DAD"/>
    <w:rsid w:val="19921369"/>
    <w:rsid w:val="19CB08E1"/>
    <w:rsid w:val="19CE77EC"/>
    <w:rsid w:val="1A094ACD"/>
    <w:rsid w:val="1A1E2D8D"/>
    <w:rsid w:val="1A1F45B0"/>
    <w:rsid w:val="1A3F7CBB"/>
    <w:rsid w:val="1A430574"/>
    <w:rsid w:val="1A5C05A1"/>
    <w:rsid w:val="1A5E188C"/>
    <w:rsid w:val="1AAB5341"/>
    <w:rsid w:val="1ABC5C75"/>
    <w:rsid w:val="1AEC6857"/>
    <w:rsid w:val="1B0D3C06"/>
    <w:rsid w:val="1B1464DA"/>
    <w:rsid w:val="1B56527F"/>
    <w:rsid w:val="1B822B0B"/>
    <w:rsid w:val="1B8A442F"/>
    <w:rsid w:val="1BB824F2"/>
    <w:rsid w:val="1BC4497D"/>
    <w:rsid w:val="1BE016F6"/>
    <w:rsid w:val="1BEE0D28"/>
    <w:rsid w:val="1C30275E"/>
    <w:rsid w:val="1C3E46E7"/>
    <w:rsid w:val="1C7B5554"/>
    <w:rsid w:val="1CB07CE8"/>
    <w:rsid w:val="1CBA3832"/>
    <w:rsid w:val="1CE92B76"/>
    <w:rsid w:val="1CF05C43"/>
    <w:rsid w:val="1D297698"/>
    <w:rsid w:val="1D5A2517"/>
    <w:rsid w:val="1DA11B7B"/>
    <w:rsid w:val="1DE60CEF"/>
    <w:rsid w:val="1E4B66DD"/>
    <w:rsid w:val="1E51534F"/>
    <w:rsid w:val="1E615824"/>
    <w:rsid w:val="1E786D7F"/>
    <w:rsid w:val="1E94348E"/>
    <w:rsid w:val="1EDC730E"/>
    <w:rsid w:val="1EDF5240"/>
    <w:rsid w:val="1F2658C0"/>
    <w:rsid w:val="1F39682B"/>
    <w:rsid w:val="1F4153C3"/>
    <w:rsid w:val="1F90634B"/>
    <w:rsid w:val="1F974FE3"/>
    <w:rsid w:val="1FA16FF5"/>
    <w:rsid w:val="1FAD07D1"/>
    <w:rsid w:val="1FCF33BD"/>
    <w:rsid w:val="1FEB3581"/>
    <w:rsid w:val="1FFA3FC7"/>
    <w:rsid w:val="1FFB21D9"/>
    <w:rsid w:val="201E1457"/>
    <w:rsid w:val="2025374E"/>
    <w:rsid w:val="20653333"/>
    <w:rsid w:val="20711637"/>
    <w:rsid w:val="209268D9"/>
    <w:rsid w:val="20A019F6"/>
    <w:rsid w:val="20C63ADD"/>
    <w:rsid w:val="20CB4144"/>
    <w:rsid w:val="20D026F6"/>
    <w:rsid w:val="20D109C9"/>
    <w:rsid w:val="20D44015"/>
    <w:rsid w:val="213C39E5"/>
    <w:rsid w:val="21702066"/>
    <w:rsid w:val="21750BB9"/>
    <w:rsid w:val="21D35CA0"/>
    <w:rsid w:val="22280ABD"/>
    <w:rsid w:val="2268710B"/>
    <w:rsid w:val="226B2757"/>
    <w:rsid w:val="22704CCB"/>
    <w:rsid w:val="22840225"/>
    <w:rsid w:val="229A6DE3"/>
    <w:rsid w:val="22A55C69"/>
    <w:rsid w:val="22DF4807"/>
    <w:rsid w:val="22E20377"/>
    <w:rsid w:val="22FA4207"/>
    <w:rsid w:val="2317117F"/>
    <w:rsid w:val="231856DC"/>
    <w:rsid w:val="2327003C"/>
    <w:rsid w:val="233F02A9"/>
    <w:rsid w:val="23443FE3"/>
    <w:rsid w:val="23706277"/>
    <w:rsid w:val="239D26ED"/>
    <w:rsid w:val="23BF19BA"/>
    <w:rsid w:val="23DF5284"/>
    <w:rsid w:val="23E95F3E"/>
    <w:rsid w:val="23ED5B1A"/>
    <w:rsid w:val="24062738"/>
    <w:rsid w:val="24150C39"/>
    <w:rsid w:val="242A0B1C"/>
    <w:rsid w:val="243A6885"/>
    <w:rsid w:val="244E655C"/>
    <w:rsid w:val="245600BC"/>
    <w:rsid w:val="247D50F0"/>
    <w:rsid w:val="24B0447A"/>
    <w:rsid w:val="25190ED6"/>
    <w:rsid w:val="25407ECB"/>
    <w:rsid w:val="256242E5"/>
    <w:rsid w:val="25752A90"/>
    <w:rsid w:val="257B72D7"/>
    <w:rsid w:val="25D35209"/>
    <w:rsid w:val="25FD64F9"/>
    <w:rsid w:val="260F755A"/>
    <w:rsid w:val="267D4F0E"/>
    <w:rsid w:val="26911FE1"/>
    <w:rsid w:val="26953FAF"/>
    <w:rsid w:val="26B375FC"/>
    <w:rsid w:val="26DE22D2"/>
    <w:rsid w:val="26EF7DFB"/>
    <w:rsid w:val="27237926"/>
    <w:rsid w:val="272F397A"/>
    <w:rsid w:val="27BF3329"/>
    <w:rsid w:val="27F37239"/>
    <w:rsid w:val="27FF7BCA"/>
    <w:rsid w:val="28056957"/>
    <w:rsid w:val="281A5D23"/>
    <w:rsid w:val="28243416"/>
    <w:rsid w:val="28A829DF"/>
    <w:rsid w:val="28A86CAB"/>
    <w:rsid w:val="291D5D15"/>
    <w:rsid w:val="29363ABF"/>
    <w:rsid w:val="293B6832"/>
    <w:rsid w:val="29806C4A"/>
    <w:rsid w:val="29916F47"/>
    <w:rsid w:val="29A728EB"/>
    <w:rsid w:val="29B9024C"/>
    <w:rsid w:val="29BD6C3E"/>
    <w:rsid w:val="29E2020C"/>
    <w:rsid w:val="29EF6110"/>
    <w:rsid w:val="29F55728"/>
    <w:rsid w:val="2A0B4DE7"/>
    <w:rsid w:val="2A1B05A5"/>
    <w:rsid w:val="2A3A313B"/>
    <w:rsid w:val="2A3E3CA8"/>
    <w:rsid w:val="2A451EEF"/>
    <w:rsid w:val="2A4D5647"/>
    <w:rsid w:val="2A580161"/>
    <w:rsid w:val="2A8278A7"/>
    <w:rsid w:val="2A950CB9"/>
    <w:rsid w:val="2B257850"/>
    <w:rsid w:val="2B4640E1"/>
    <w:rsid w:val="2B5F053C"/>
    <w:rsid w:val="2B9117FD"/>
    <w:rsid w:val="2BA87D56"/>
    <w:rsid w:val="2BD35BDA"/>
    <w:rsid w:val="2C272238"/>
    <w:rsid w:val="2C897094"/>
    <w:rsid w:val="2C8C52DF"/>
    <w:rsid w:val="2CAA3673"/>
    <w:rsid w:val="2D0839C4"/>
    <w:rsid w:val="2D354529"/>
    <w:rsid w:val="2D3642AE"/>
    <w:rsid w:val="2D522E91"/>
    <w:rsid w:val="2D7A68C1"/>
    <w:rsid w:val="2D8E2AEC"/>
    <w:rsid w:val="2D92536B"/>
    <w:rsid w:val="2D9502B1"/>
    <w:rsid w:val="2D957A25"/>
    <w:rsid w:val="2DC30F4E"/>
    <w:rsid w:val="2DFE323D"/>
    <w:rsid w:val="2DFFF708"/>
    <w:rsid w:val="2E0427ED"/>
    <w:rsid w:val="2E2A34C6"/>
    <w:rsid w:val="2E2D41EF"/>
    <w:rsid w:val="2E396C72"/>
    <w:rsid w:val="2E461AF0"/>
    <w:rsid w:val="2E662306"/>
    <w:rsid w:val="2E770C20"/>
    <w:rsid w:val="2E8C630C"/>
    <w:rsid w:val="2EA85A27"/>
    <w:rsid w:val="2EB716C4"/>
    <w:rsid w:val="2EC54E6C"/>
    <w:rsid w:val="2F503401"/>
    <w:rsid w:val="2F77273B"/>
    <w:rsid w:val="2F863E6C"/>
    <w:rsid w:val="2FA41285"/>
    <w:rsid w:val="2FA7168F"/>
    <w:rsid w:val="2FAB7962"/>
    <w:rsid w:val="2FB458FE"/>
    <w:rsid w:val="2FC30122"/>
    <w:rsid w:val="2FC31E61"/>
    <w:rsid w:val="2FC8474B"/>
    <w:rsid w:val="2FD44E62"/>
    <w:rsid w:val="2FDA6C10"/>
    <w:rsid w:val="2FEC3129"/>
    <w:rsid w:val="2FF57930"/>
    <w:rsid w:val="2FFC28A0"/>
    <w:rsid w:val="30055365"/>
    <w:rsid w:val="301C0C5B"/>
    <w:rsid w:val="303C724B"/>
    <w:rsid w:val="30706E2A"/>
    <w:rsid w:val="30772E97"/>
    <w:rsid w:val="30DC63F1"/>
    <w:rsid w:val="311E6318"/>
    <w:rsid w:val="31352775"/>
    <w:rsid w:val="31442A63"/>
    <w:rsid w:val="317E1E0C"/>
    <w:rsid w:val="31A04122"/>
    <w:rsid w:val="31AA5C3B"/>
    <w:rsid w:val="31B82D10"/>
    <w:rsid w:val="31C702B8"/>
    <w:rsid w:val="31CB6336"/>
    <w:rsid w:val="31DC3802"/>
    <w:rsid w:val="3203611D"/>
    <w:rsid w:val="32464EE8"/>
    <w:rsid w:val="326E4BBD"/>
    <w:rsid w:val="32814077"/>
    <w:rsid w:val="32982B4C"/>
    <w:rsid w:val="329D2099"/>
    <w:rsid w:val="32CB171C"/>
    <w:rsid w:val="32E04089"/>
    <w:rsid w:val="32E56F4C"/>
    <w:rsid w:val="32FA549C"/>
    <w:rsid w:val="3310712F"/>
    <w:rsid w:val="33356B95"/>
    <w:rsid w:val="335231F2"/>
    <w:rsid w:val="33741562"/>
    <w:rsid w:val="337674A7"/>
    <w:rsid w:val="338C7C6B"/>
    <w:rsid w:val="33997124"/>
    <w:rsid w:val="33EF4F96"/>
    <w:rsid w:val="33F702EF"/>
    <w:rsid w:val="341478A5"/>
    <w:rsid w:val="341613A3"/>
    <w:rsid w:val="34233001"/>
    <w:rsid w:val="34272982"/>
    <w:rsid w:val="347E0E7D"/>
    <w:rsid w:val="34882369"/>
    <w:rsid w:val="34A413CB"/>
    <w:rsid w:val="34AB657C"/>
    <w:rsid w:val="34C14BF9"/>
    <w:rsid w:val="34DF14AF"/>
    <w:rsid w:val="34E43DA3"/>
    <w:rsid w:val="34E82E48"/>
    <w:rsid w:val="34EB6554"/>
    <w:rsid w:val="34FC03B8"/>
    <w:rsid w:val="353C16BC"/>
    <w:rsid w:val="355F614C"/>
    <w:rsid w:val="357F2C4C"/>
    <w:rsid w:val="35A536DD"/>
    <w:rsid w:val="35A56959"/>
    <w:rsid w:val="35A87AF3"/>
    <w:rsid w:val="362A675A"/>
    <w:rsid w:val="36944ACF"/>
    <w:rsid w:val="36B349A1"/>
    <w:rsid w:val="36BB0D7A"/>
    <w:rsid w:val="36BD4313"/>
    <w:rsid w:val="36DF7544"/>
    <w:rsid w:val="36F112F2"/>
    <w:rsid w:val="36F85394"/>
    <w:rsid w:val="374133E6"/>
    <w:rsid w:val="3744384B"/>
    <w:rsid w:val="37485EF7"/>
    <w:rsid w:val="374D0724"/>
    <w:rsid w:val="376B0DD8"/>
    <w:rsid w:val="37810F86"/>
    <w:rsid w:val="3782055B"/>
    <w:rsid w:val="378C5DAA"/>
    <w:rsid w:val="378C5E3A"/>
    <w:rsid w:val="37FB0978"/>
    <w:rsid w:val="38015BA2"/>
    <w:rsid w:val="385B709E"/>
    <w:rsid w:val="387463B2"/>
    <w:rsid w:val="387E0A26"/>
    <w:rsid w:val="38942141"/>
    <w:rsid w:val="38A63490"/>
    <w:rsid w:val="38AB3B6F"/>
    <w:rsid w:val="38C764E2"/>
    <w:rsid w:val="38DF05FE"/>
    <w:rsid w:val="39013028"/>
    <w:rsid w:val="39067B9E"/>
    <w:rsid w:val="392B6354"/>
    <w:rsid w:val="39430D5C"/>
    <w:rsid w:val="3949478F"/>
    <w:rsid w:val="394D53EB"/>
    <w:rsid w:val="396A27EF"/>
    <w:rsid w:val="396B0B87"/>
    <w:rsid w:val="396B4A2F"/>
    <w:rsid w:val="397F1D78"/>
    <w:rsid w:val="39822C77"/>
    <w:rsid w:val="398615C6"/>
    <w:rsid w:val="39B51EB6"/>
    <w:rsid w:val="39BE350B"/>
    <w:rsid w:val="3A2B5663"/>
    <w:rsid w:val="3A56181A"/>
    <w:rsid w:val="3A5C40D6"/>
    <w:rsid w:val="3A99047D"/>
    <w:rsid w:val="3ABB7A64"/>
    <w:rsid w:val="3AE33CB9"/>
    <w:rsid w:val="3B2A743D"/>
    <w:rsid w:val="3B47390A"/>
    <w:rsid w:val="3B7129BA"/>
    <w:rsid w:val="3B960803"/>
    <w:rsid w:val="3BC3601C"/>
    <w:rsid w:val="3BE9219D"/>
    <w:rsid w:val="3BEE73D5"/>
    <w:rsid w:val="3BFC2946"/>
    <w:rsid w:val="3C2F106D"/>
    <w:rsid w:val="3C4A342B"/>
    <w:rsid w:val="3C5C22C7"/>
    <w:rsid w:val="3C865DF7"/>
    <w:rsid w:val="3CAF408F"/>
    <w:rsid w:val="3CD15E64"/>
    <w:rsid w:val="3D106FBE"/>
    <w:rsid w:val="3D50705B"/>
    <w:rsid w:val="3D673DEF"/>
    <w:rsid w:val="3D78424E"/>
    <w:rsid w:val="3D7B3D3F"/>
    <w:rsid w:val="3D820C29"/>
    <w:rsid w:val="3DB432FB"/>
    <w:rsid w:val="3DDD59F6"/>
    <w:rsid w:val="3E0B06B6"/>
    <w:rsid w:val="3E7C38CA"/>
    <w:rsid w:val="3E8E35FE"/>
    <w:rsid w:val="3EAD43CC"/>
    <w:rsid w:val="3EC11D0E"/>
    <w:rsid w:val="3EE002FD"/>
    <w:rsid w:val="3F083F49"/>
    <w:rsid w:val="3F1F2DB0"/>
    <w:rsid w:val="3F272100"/>
    <w:rsid w:val="3F450160"/>
    <w:rsid w:val="3F75686A"/>
    <w:rsid w:val="3F982856"/>
    <w:rsid w:val="40600141"/>
    <w:rsid w:val="40792980"/>
    <w:rsid w:val="40C076A7"/>
    <w:rsid w:val="40CC08D4"/>
    <w:rsid w:val="412C362E"/>
    <w:rsid w:val="413C5689"/>
    <w:rsid w:val="414803DC"/>
    <w:rsid w:val="41913B83"/>
    <w:rsid w:val="4197211B"/>
    <w:rsid w:val="41BA1AB0"/>
    <w:rsid w:val="420959D0"/>
    <w:rsid w:val="421E1DE7"/>
    <w:rsid w:val="4255690C"/>
    <w:rsid w:val="4269398F"/>
    <w:rsid w:val="426B138A"/>
    <w:rsid w:val="428D0623"/>
    <w:rsid w:val="433C707E"/>
    <w:rsid w:val="43784FA8"/>
    <w:rsid w:val="4396610F"/>
    <w:rsid w:val="43F35720"/>
    <w:rsid w:val="44000AFA"/>
    <w:rsid w:val="44200A3B"/>
    <w:rsid w:val="445465A9"/>
    <w:rsid w:val="449C2656"/>
    <w:rsid w:val="44AD47DE"/>
    <w:rsid w:val="44DF2E05"/>
    <w:rsid w:val="44EC05B9"/>
    <w:rsid w:val="44F00723"/>
    <w:rsid w:val="454E3BF8"/>
    <w:rsid w:val="45593AC1"/>
    <w:rsid w:val="457C4E64"/>
    <w:rsid w:val="459065B6"/>
    <w:rsid w:val="459D4619"/>
    <w:rsid w:val="45D02433"/>
    <w:rsid w:val="45D71D2E"/>
    <w:rsid w:val="45E16709"/>
    <w:rsid w:val="45FA6E1F"/>
    <w:rsid w:val="46503FBA"/>
    <w:rsid w:val="465A2A97"/>
    <w:rsid w:val="46652DBA"/>
    <w:rsid w:val="4669643F"/>
    <w:rsid w:val="469814BD"/>
    <w:rsid w:val="469C638D"/>
    <w:rsid w:val="46FF778E"/>
    <w:rsid w:val="473D0F96"/>
    <w:rsid w:val="47415F8E"/>
    <w:rsid w:val="477E0A3F"/>
    <w:rsid w:val="478B587E"/>
    <w:rsid w:val="4795611E"/>
    <w:rsid w:val="47A77C21"/>
    <w:rsid w:val="47B308CA"/>
    <w:rsid w:val="47C02A7A"/>
    <w:rsid w:val="47F0667C"/>
    <w:rsid w:val="483671E0"/>
    <w:rsid w:val="48491AE0"/>
    <w:rsid w:val="48560E81"/>
    <w:rsid w:val="4875478D"/>
    <w:rsid w:val="487A3570"/>
    <w:rsid w:val="48A623B4"/>
    <w:rsid w:val="48B00D40"/>
    <w:rsid w:val="48B94A25"/>
    <w:rsid w:val="48D8650F"/>
    <w:rsid w:val="48ED1A4D"/>
    <w:rsid w:val="490F0309"/>
    <w:rsid w:val="4914106A"/>
    <w:rsid w:val="4919282A"/>
    <w:rsid w:val="49407363"/>
    <w:rsid w:val="494121B6"/>
    <w:rsid w:val="495B1B9C"/>
    <w:rsid w:val="497B5225"/>
    <w:rsid w:val="49A9029D"/>
    <w:rsid w:val="49DC55CC"/>
    <w:rsid w:val="4A28570B"/>
    <w:rsid w:val="4A4C3297"/>
    <w:rsid w:val="4A575B08"/>
    <w:rsid w:val="4A5E657A"/>
    <w:rsid w:val="4A8340F3"/>
    <w:rsid w:val="4A877B80"/>
    <w:rsid w:val="4AAC4894"/>
    <w:rsid w:val="4AB663B6"/>
    <w:rsid w:val="4AB76D1F"/>
    <w:rsid w:val="4AC47FC3"/>
    <w:rsid w:val="4ADD6814"/>
    <w:rsid w:val="4AF4454F"/>
    <w:rsid w:val="4AF67DF8"/>
    <w:rsid w:val="4B3A2B43"/>
    <w:rsid w:val="4B4553A2"/>
    <w:rsid w:val="4B636AF4"/>
    <w:rsid w:val="4B9A12BD"/>
    <w:rsid w:val="4BD016F9"/>
    <w:rsid w:val="4BD354BC"/>
    <w:rsid w:val="4BEB60E5"/>
    <w:rsid w:val="4C014B70"/>
    <w:rsid w:val="4C086235"/>
    <w:rsid w:val="4C264171"/>
    <w:rsid w:val="4C561BFF"/>
    <w:rsid w:val="4C5B6E36"/>
    <w:rsid w:val="4C636049"/>
    <w:rsid w:val="4C6E4F59"/>
    <w:rsid w:val="4C70391E"/>
    <w:rsid w:val="4C8229F4"/>
    <w:rsid w:val="4CE92345"/>
    <w:rsid w:val="4D1711B6"/>
    <w:rsid w:val="4D464DB0"/>
    <w:rsid w:val="4D6D5452"/>
    <w:rsid w:val="4D70710D"/>
    <w:rsid w:val="4D9F08E4"/>
    <w:rsid w:val="4DAF62DC"/>
    <w:rsid w:val="4DDE60AA"/>
    <w:rsid w:val="4E2A1D15"/>
    <w:rsid w:val="4E437F61"/>
    <w:rsid w:val="4E6C395B"/>
    <w:rsid w:val="4E791843"/>
    <w:rsid w:val="4E94519B"/>
    <w:rsid w:val="4EA529C9"/>
    <w:rsid w:val="4EA84A57"/>
    <w:rsid w:val="4ED4303F"/>
    <w:rsid w:val="4EF35A8F"/>
    <w:rsid w:val="4EFE39EB"/>
    <w:rsid w:val="4F005E52"/>
    <w:rsid w:val="4F3C1343"/>
    <w:rsid w:val="4F4B17C3"/>
    <w:rsid w:val="4F4D42B7"/>
    <w:rsid w:val="4F537EE5"/>
    <w:rsid w:val="4F636A41"/>
    <w:rsid w:val="4F6507F6"/>
    <w:rsid w:val="4F705BB8"/>
    <w:rsid w:val="4F7D56F4"/>
    <w:rsid w:val="4F950C90"/>
    <w:rsid w:val="4FA15887"/>
    <w:rsid w:val="500968FC"/>
    <w:rsid w:val="500C5657"/>
    <w:rsid w:val="50250266"/>
    <w:rsid w:val="50343E72"/>
    <w:rsid w:val="508B268C"/>
    <w:rsid w:val="50BD073F"/>
    <w:rsid w:val="50E90A82"/>
    <w:rsid w:val="50F934A0"/>
    <w:rsid w:val="50FC6799"/>
    <w:rsid w:val="51053BF3"/>
    <w:rsid w:val="5108792A"/>
    <w:rsid w:val="512A00B4"/>
    <w:rsid w:val="51463BEB"/>
    <w:rsid w:val="514A6B3D"/>
    <w:rsid w:val="51652A88"/>
    <w:rsid w:val="517A638F"/>
    <w:rsid w:val="517C4021"/>
    <w:rsid w:val="518C126E"/>
    <w:rsid w:val="51A62257"/>
    <w:rsid w:val="51AA2DFE"/>
    <w:rsid w:val="51AE7DE7"/>
    <w:rsid w:val="51B05345"/>
    <w:rsid w:val="51B7313F"/>
    <w:rsid w:val="51BA6B87"/>
    <w:rsid w:val="51C94C21"/>
    <w:rsid w:val="51D325B7"/>
    <w:rsid w:val="51EA61C3"/>
    <w:rsid w:val="52031BC4"/>
    <w:rsid w:val="520602FF"/>
    <w:rsid w:val="520B4CA5"/>
    <w:rsid w:val="520F2A94"/>
    <w:rsid w:val="52370177"/>
    <w:rsid w:val="52387556"/>
    <w:rsid w:val="523F1387"/>
    <w:rsid w:val="52435E14"/>
    <w:rsid w:val="524B60B6"/>
    <w:rsid w:val="524D751A"/>
    <w:rsid w:val="525F79C8"/>
    <w:rsid w:val="526806C6"/>
    <w:rsid w:val="527575E0"/>
    <w:rsid w:val="52C804AE"/>
    <w:rsid w:val="534964FB"/>
    <w:rsid w:val="534A1D91"/>
    <w:rsid w:val="53691D68"/>
    <w:rsid w:val="537B0619"/>
    <w:rsid w:val="53807561"/>
    <w:rsid w:val="539F3E8B"/>
    <w:rsid w:val="53AE6A47"/>
    <w:rsid w:val="53EF7E72"/>
    <w:rsid w:val="540C6053"/>
    <w:rsid w:val="54597100"/>
    <w:rsid w:val="54667296"/>
    <w:rsid w:val="546E7D01"/>
    <w:rsid w:val="548E5CAE"/>
    <w:rsid w:val="54937572"/>
    <w:rsid w:val="54C36822"/>
    <w:rsid w:val="54D70E47"/>
    <w:rsid w:val="54D837BC"/>
    <w:rsid w:val="54D933CD"/>
    <w:rsid w:val="54EA3DEB"/>
    <w:rsid w:val="55261E66"/>
    <w:rsid w:val="552D3719"/>
    <w:rsid w:val="55393E6B"/>
    <w:rsid w:val="553F1336"/>
    <w:rsid w:val="555F6A99"/>
    <w:rsid w:val="55674E7D"/>
    <w:rsid w:val="556E0847"/>
    <w:rsid w:val="558D27E9"/>
    <w:rsid w:val="55A214A4"/>
    <w:rsid w:val="55A45300"/>
    <w:rsid w:val="55A90650"/>
    <w:rsid w:val="55C53951"/>
    <w:rsid w:val="55CE6CAA"/>
    <w:rsid w:val="55E22755"/>
    <w:rsid w:val="55EE27B8"/>
    <w:rsid w:val="5637484F"/>
    <w:rsid w:val="564229F4"/>
    <w:rsid w:val="567E093A"/>
    <w:rsid w:val="567F7FA4"/>
    <w:rsid w:val="56936903"/>
    <w:rsid w:val="56A144C0"/>
    <w:rsid w:val="56A55174"/>
    <w:rsid w:val="56C1680E"/>
    <w:rsid w:val="56E64240"/>
    <w:rsid w:val="5712706A"/>
    <w:rsid w:val="57677165"/>
    <w:rsid w:val="57686665"/>
    <w:rsid w:val="5778226D"/>
    <w:rsid w:val="578850C5"/>
    <w:rsid w:val="57947A7F"/>
    <w:rsid w:val="57971835"/>
    <w:rsid w:val="57BB4461"/>
    <w:rsid w:val="582E72B5"/>
    <w:rsid w:val="58486C08"/>
    <w:rsid w:val="58495136"/>
    <w:rsid w:val="585B7F14"/>
    <w:rsid w:val="585E2110"/>
    <w:rsid w:val="586D0078"/>
    <w:rsid w:val="58773629"/>
    <w:rsid w:val="5877718F"/>
    <w:rsid w:val="58893F47"/>
    <w:rsid w:val="591A1D8F"/>
    <w:rsid w:val="5924744C"/>
    <w:rsid w:val="593B3F3D"/>
    <w:rsid w:val="594B0611"/>
    <w:rsid w:val="59561490"/>
    <w:rsid w:val="59707AE9"/>
    <w:rsid w:val="5986392D"/>
    <w:rsid w:val="59A018B8"/>
    <w:rsid w:val="59CE6E20"/>
    <w:rsid w:val="59E168F5"/>
    <w:rsid w:val="59F73835"/>
    <w:rsid w:val="5A5A352A"/>
    <w:rsid w:val="5A6776CD"/>
    <w:rsid w:val="5A984730"/>
    <w:rsid w:val="5ACE2C04"/>
    <w:rsid w:val="5AD36811"/>
    <w:rsid w:val="5B12038C"/>
    <w:rsid w:val="5B2002D3"/>
    <w:rsid w:val="5B546E09"/>
    <w:rsid w:val="5B891745"/>
    <w:rsid w:val="5B98782B"/>
    <w:rsid w:val="5BA04C44"/>
    <w:rsid w:val="5BA97DCC"/>
    <w:rsid w:val="5BBC0C0D"/>
    <w:rsid w:val="5BC16969"/>
    <w:rsid w:val="5BC87EE3"/>
    <w:rsid w:val="5BCB4004"/>
    <w:rsid w:val="5C1D0043"/>
    <w:rsid w:val="5C2E3896"/>
    <w:rsid w:val="5C46434F"/>
    <w:rsid w:val="5C4D6494"/>
    <w:rsid w:val="5C740819"/>
    <w:rsid w:val="5C7A6384"/>
    <w:rsid w:val="5C89230F"/>
    <w:rsid w:val="5CDA5EDA"/>
    <w:rsid w:val="5CE50BB5"/>
    <w:rsid w:val="5D495260"/>
    <w:rsid w:val="5D6A39E6"/>
    <w:rsid w:val="5D6F0F37"/>
    <w:rsid w:val="5D775E79"/>
    <w:rsid w:val="5DEC4043"/>
    <w:rsid w:val="5DF57DA8"/>
    <w:rsid w:val="5DF64FF0"/>
    <w:rsid w:val="5E014EC6"/>
    <w:rsid w:val="5E1F7924"/>
    <w:rsid w:val="5E360E05"/>
    <w:rsid w:val="5E3B42E9"/>
    <w:rsid w:val="5E4366BB"/>
    <w:rsid w:val="5E5E39F4"/>
    <w:rsid w:val="5E7920B1"/>
    <w:rsid w:val="5E7D695E"/>
    <w:rsid w:val="5E912F6A"/>
    <w:rsid w:val="5E9F4AD9"/>
    <w:rsid w:val="5EAB1104"/>
    <w:rsid w:val="5F047D0D"/>
    <w:rsid w:val="5F0F5BDB"/>
    <w:rsid w:val="5F4C6AC1"/>
    <w:rsid w:val="5F6378A0"/>
    <w:rsid w:val="5F6E211F"/>
    <w:rsid w:val="5FA242AA"/>
    <w:rsid w:val="5FBB67CE"/>
    <w:rsid w:val="5FBD4D22"/>
    <w:rsid w:val="5FBE2DB8"/>
    <w:rsid w:val="5FC01AAC"/>
    <w:rsid w:val="5FC27716"/>
    <w:rsid w:val="5FF15D38"/>
    <w:rsid w:val="5FF90DC7"/>
    <w:rsid w:val="600153AE"/>
    <w:rsid w:val="602167A9"/>
    <w:rsid w:val="60316A0C"/>
    <w:rsid w:val="60395FAE"/>
    <w:rsid w:val="60690354"/>
    <w:rsid w:val="60932FCA"/>
    <w:rsid w:val="60B3541A"/>
    <w:rsid w:val="60B5438B"/>
    <w:rsid w:val="60B87FF3"/>
    <w:rsid w:val="60E85B7C"/>
    <w:rsid w:val="61043E38"/>
    <w:rsid w:val="61056711"/>
    <w:rsid w:val="610F0176"/>
    <w:rsid w:val="61354D04"/>
    <w:rsid w:val="61372386"/>
    <w:rsid w:val="61602933"/>
    <w:rsid w:val="61EB07D9"/>
    <w:rsid w:val="621E2D67"/>
    <w:rsid w:val="62913539"/>
    <w:rsid w:val="62A36DC8"/>
    <w:rsid w:val="62DE1D19"/>
    <w:rsid w:val="62DE4F2C"/>
    <w:rsid w:val="6318039A"/>
    <w:rsid w:val="633D721D"/>
    <w:rsid w:val="6376156F"/>
    <w:rsid w:val="63D6481B"/>
    <w:rsid w:val="63DE0680"/>
    <w:rsid w:val="63E5460A"/>
    <w:rsid w:val="641469D1"/>
    <w:rsid w:val="642259B0"/>
    <w:rsid w:val="642B11B3"/>
    <w:rsid w:val="643A7299"/>
    <w:rsid w:val="648669A1"/>
    <w:rsid w:val="64A44A44"/>
    <w:rsid w:val="64D26C3E"/>
    <w:rsid w:val="64DD5792"/>
    <w:rsid w:val="650E2AD9"/>
    <w:rsid w:val="6560225D"/>
    <w:rsid w:val="65692E3C"/>
    <w:rsid w:val="65D15ED6"/>
    <w:rsid w:val="65D5313D"/>
    <w:rsid w:val="65E47E6A"/>
    <w:rsid w:val="6603529D"/>
    <w:rsid w:val="660917D8"/>
    <w:rsid w:val="66372649"/>
    <w:rsid w:val="666A0722"/>
    <w:rsid w:val="667B533E"/>
    <w:rsid w:val="66871FB1"/>
    <w:rsid w:val="669A5CBE"/>
    <w:rsid w:val="66A52A38"/>
    <w:rsid w:val="66D92B5F"/>
    <w:rsid w:val="66DE0093"/>
    <w:rsid w:val="66FD52D1"/>
    <w:rsid w:val="672C1A82"/>
    <w:rsid w:val="674455D1"/>
    <w:rsid w:val="674A64E0"/>
    <w:rsid w:val="674D4C73"/>
    <w:rsid w:val="677551D7"/>
    <w:rsid w:val="6795624D"/>
    <w:rsid w:val="6799697B"/>
    <w:rsid w:val="679B617A"/>
    <w:rsid w:val="67C43A69"/>
    <w:rsid w:val="67DD2D7C"/>
    <w:rsid w:val="67F87BB6"/>
    <w:rsid w:val="68025084"/>
    <w:rsid w:val="68187257"/>
    <w:rsid w:val="682224DA"/>
    <w:rsid w:val="68264723"/>
    <w:rsid w:val="68294213"/>
    <w:rsid w:val="68365553"/>
    <w:rsid w:val="686714E8"/>
    <w:rsid w:val="68696273"/>
    <w:rsid w:val="68B0093B"/>
    <w:rsid w:val="68DE3972"/>
    <w:rsid w:val="68EA471E"/>
    <w:rsid w:val="692C634B"/>
    <w:rsid w:val="692E47BD"/>
    <w:rsid w:val="696217F4"/>
    <w:rsid w:val="698903D2"/>
    <w:rsid w:val="698C028A"/>
    <w:rsid w:val="69CC12FA"/>
    <w:rsid w:val="69EA4F74"/>
    <w:rsid w:val="69ED63B6"/>
    <w:rsid w:val="69F543AD"/>
    <w:rsid w:val="6A3A3B0B"/>
    <w:rsid w:val="6A4E2237"/>
    <w:rsid w:val="6A627AE8"/>
    <w:rsid w:val="6A763E75"/>
    <w:rsid w:val="6A9040D6"/>
    <w:rsid w:val="6AA17276"/>
    <w:rsid w:val="6ABE6E95"/>
    <w:rsid w:val="6AE80D39"/>
    <w:rsid w:val="6B80414A"/>
    <w:rsid w:val="6B8D788F"/>
    <w:rsid w:val="6B9F06EA"/>
    <w:rsid w:val="6C006B53"/>
    <w:rsid w:val="6C3F2A09"/>
    <w:rsid w:val="6C947E73"/>
    <w:rsid w:val="6CB8022D"/>
    <w:rsid w:val="6CC72677"/>
    <w:rsid w:val="6CE35E77"/>
    <w:rsid w:val="6CF3094C"/>
    <w:rsid w:val="6D125276"/>
    <w:rsid w:val="6D2A0812"/>
    <w:rsid w:val="6D3D75D5"/>
    <w:rsid w:val="6D3E250F"/>
    <w:rsid w:val="6D470800"/>
    <w:rsid w:val="6D4E0FF6"/>
    <w:rsid w:val="6D6331BA"/>
    <w:rsid w:val="6D644723"/>
    <w:rsid w:val="6D84335E"/>
    <w:rsid w:val="6DA921CE"/>
    <w:rsid w:val="6DC9002B"/>
    <w:rsid w:val="6DF90E44"/>
    <w:rsid w:val="6E1F50EF"/>
    <w:rsid w:val="6E22419A"/>
    <w:rsid w:val="6E396833"/>
    <w:rsid w:val="6E4C1B61"/>
    <w:rsid w:val="6E5371F5"/>
    <w:rsid w:val="6E895431"/>
    <w:rsid w:val="6E8C7177"/>
    <w:rsid w:val="6E9A5DA3"/>
    <w:rsid w:val="6EA92216"/>
    <w:rsid w:val="6EAA7E8C"/>
    <w:rsid w:val="6EB0579D"/>
    <w:rsid w:val="6EBB183C"/>
    <w:rsid w:val="6EC72090"/>
    <w:rsid w:val="6ECA451E"/>
    <w:rsid w:val="6EE60768"/>
    <w:rsid w:val="6EF9571E"/>
    <w:rsid w:val="6F101B9F"/>
    <w:rsid w:val="6F2A0BC0"/>
    <w:rsid w:val="6F422C34"/>
    <w:rsid w:val="6F480064"/>
    <w:rsid w:val="6F541B76"/>
    <w:rsid w:val="6F60345C"/>
    <w:rsid w:val="6F6C3363"/>
    <w:rsid w:val="6F7B2B58"/>
    <w:rsid w:val="6FB537A9"/>
    <w:rsid w:val="6FC07DCB"/>
    <w:rsid w:val="6FE36158"/>
    <w:rsid w:val="6FE60534"/>
    <w:rsid w:val="70471859"/>
    <w:rsid w:val="705A5026"/>
    <w:rsid w:val="705C33D8"/>
    <w:rsid w:val="70763D6E"/>
    <w:rsid w:val="708446DD"/>
    <w:rsid w:val="708460A5"/>
    <w:rsid w:val="70A1122F"/>
    <w:rsid w:val="70A961D4"/>
    <w:rsid w:val="70AA0623"/>
    <w:rsid w:val="70AE3508"/>
    <w:rsid w:val="70D311C0"/>
    <w:rsid w:val="70D50211"/>
    <w:rsid w:val="70D50A94"/>
    <w:rsid w:val="70EE1C2A"/>
    <w:rsid w:val="711F264A"/>
    <w:rsid w:val="713B51DF"/>
    <w:rsid w:val="71872204"/>
    <w:rsid w:val="719426FE"/>
    <w:rsid w:val="71A41A83"/>
    <w:rsid w:val="71AA3CCF"/>
    <w:rsid w:val="71B27028"/>
    <w:rsid w:val="71CB1E97"/>
    <w:rsid w:val="71DE3940"/>
    <w:rsid w:val="71E847F7"/>
    <w:rsid w:val="72141795"/>
    <w:rsid w:val="725F20ED"/>
    <w:rsid w:val="731B0061"/>
    <w:rsid w:val="73296A86"/>
    <w:rsid w:val="734038C7"/>
    <w:rsid w:val="73A64AC5"/>
    <w:rsid w:val="73B47F68"/>
    <w:rsid w:val="73C0671E"/>
    <w:rsid w:val="73D829C4"/>
    <w:rsid w:val="73EC02FC"/>
    <w:rsid w:val="73FB2F08"/>
    <w:rsid w:val="740F42BD"/>
    <w:rsid w:val="741E5C8F"/>
    <w:rsid w:val="745545A7"/>
    <w:rsid w:val="749F4FD7"/>
    <w:rsid w:val="74AF26B4"/>
    <w:rsid w:val="74BA337A"/>
    <w:rsid w:val="74D76D5B"/>
    <w:rsid w:val="750D2EF3"/>
    <w:rsid w:val="75803113"/>
    <w:rsid w:val="7590039E"/>
    <w:rsid w:val="75A86778"/>
    <w:rsid w:val="75CB41D6"/>
    <w:rsid w:val="75E06C10"/>
    <w:rsid w:val="75E261F3"/>
    <w:rsid w:val="75F647A0"/>
    <w:rsid w:val="7606203C"/>
    <w:rsid w:val="760F2C9B"/>
    <w:rsid w:val="76154AFB"/>
    <w:rsid w:val="76156BC6"/>
    <w:rsid w:val="76754526"/>
    <w:rsid w:val="76811CEA"/>
    <w:rsid w:val="76870A5C"/>
    <w:rsid w:val="7691391B"/>
    <w:rsid w:val="769D5AAB"/>
    <w:rsid w:val="76A52DF0"/>
    <w:rsid w:val="76C179F7"/>
    <w:rsid w:val="770D61B8"/>
    <w:rsid w:val="77277361"/>
    <w:rsid w:val="77297FB4"/>
    <w:rsid w:val="77406AD3"/>
    <w:rsid w:val="774249AA"/>
    <w:rsid w:val="777D1E86"/>
    <w:rsid w:val="77A779E2"/>
    <w:rsid w:val="77C7038B"/>
    <w:rsid w:val="77DA4BE2"/>
    <w:rsid w:val="77EC43D7"/>
    <w:rsid w:val="781637FE"/>
    <w:rsid w:val="7828155F"/>
    <w:rsid w:val="784A02E9"/>
    <w:rsid w:val="784F6291"/>
    <w:rsid w:val="786542D7"/>
    <w:rsid w:val="78677C48"/>
    <w:rsid w:val="78770683"/>
    <w:rsid w:val="788D434B"/>
    <w:rsid w:val="789E013A"/>
    <w:rsid w:val="78C2177C"/>
    <w:rsid w:val="78E5725F"/>
    <w:rsid w:val="78F03345"/>
    <w:rsid w:val="78FA0683"/>
    <w:rsid w:val="790031C8"/>
    <w:rsid w:val="791D56CF"/>
    <w:rsid w:val="791E3D2A"/>
    <w:rsid w:val="796C38D4"/>
    <w:rsid w:val="79CB6ED9"/>
    <w:rsid w:val="79D86597"/>
    <w:rsid w:val="79ED7DD0"/>
    <w:rsid w:val="7A224071"/>
    <w:rsid w:val="7A25592A"/>
    <w:rsid w:val="7A467571"/>
    <w:rsid w:val="7A5C3FD5"/>
    <w:rsid w:val="7A7D35B8"/>
    <w:rsid w:val="7AA94A8B"/>
    <w:rsid w:val="7ABE2599"/>
    <w:rsid w:val="7AD96D46"/>
    <w:rsid w:val="7AE4796F"/>
    <w:rsid w:val="7B157E22"/>
    <w:rsid w:val="7BA25C41"/>
    <w:rsid w:val="7BAE755A"/>
    <w:rsid w:val="7C1132AA"/>
    <w:rsid w:val="7C134E6A"/>
    <w:rsid w:val="7C3675DF"/>
    <w:rsid w:val="7C541407"/>
    <w:rsid w:val="7CA53A11"/>
    <w:rsid w:val="7CC8456C"/>
    <w:rsid w:val="7CEF4184"/>
    <w:rsid w:val="7CF01B12"/>
    <w:rsid w:val="7D197F5B"/>
    <w:rsid w:val="7D2A586F"/>
    <w:rsid w:val="7D361442"/>
    <w:rsid w:val="7D42292F"/>
    <w:rsid w:val="7D4E2876"/>
    <w:rsid w:val="7D584F27"/>
    <w:rsid w:val="7D592FEA"/>
    <w:rsid w:val="7D5D078F"/>
    <w:rsid w:val="7D616728"/>
    <w:rsid w:val="7D6970A4"/>
    <w:rsid w:val="7D771F62"/>
    <w:rsid w:val="7E0F76C2"/>
    <w:rsid w:val="7E123328"/>
    <w:rsid w:val="7E1C0C3C"/>
    <w:rsid w:val="7E3A6BC7"/>
    <w:rsid w:val="7E500013"/>
    <w:rsid w:val="7E543940"/>
    <w:rsid w:val="7EC26936"/>
    <w:rsid w:val="7EC64275"/>
    <w:rsid w:val="7EDD6BD0"/>
    <w:rsid w:val="7EF52F26"/>
    <w:rsid w:val="7F0215EE"/>
    <w:rsid w:val="7F2E23E3"/>
    <w:rsid w:val="7F7D51AD"/>
    <w:rsid w:val="7F7F6FBA"/>
    <w:rsid w:val="7FA7600E"/>
    <w:rsid w:val="C555FEC2"/>
    <w:rsid w:val="EF7F0533"/>
    <w:rsid w:val="F5BC90D6"/>
    <w:rsid w:val="F7FB938A"/>
    <w:rsid w:val="FFFF0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3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9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qFormat="1" w:unhideWhenUsed="0" w:uiPriority="99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1624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36"/>
    <w:qFormat/>
    <w:uiPriority w:val="0"/>
    <w:pPr>
      <w:keepNext/>
      <w:keepLines/>
      <w:spacing w:before="50" w:beforeLines="50" w:after="50" w:afterLines="50" w:line="360" w:lineRule="auto"/>
      <w:jc w:val="center"/>
      <w:outlineLvl w:val="0"/>
    </w:pPr>
    <w:rPr>
      <w:rFonts w:ascii="黑体" w:hAnsi="黑体" w:eastAsia="黑体" w:cs="Arial Narrow"/>
      <w:b/>
      <w:bCs/>
      <w:kern w:val="44"/>
      <w:sz w:val="24"/>
      <w:szCs w:val="32"/>
    </w:rPr>
  </w:style>
  <w:style w:type="paragraph" w:styleId="5">
    <w:name w:val="heading 2"/>
    <w:basedOn w:val="1"/>
    <w:next w:val="1"/>
    <w:link w:val="104"/>
    <w:unhideWhenUsed/>
    <w:qFormat/>
    <w:uiPriority w:val="0"/>
    <w:pPr>
      <w:spacing w:line="360" w:lineRule="auto"/>
      <w:jc w:val="left"/>
      <w:outlineLvl w:val="1"/>
    </w:pPr>
    <w:rPr>
      <w:rFonts w:hint="eastAsia" w:ascii="宋体" w:hAnsi="宋体" w:cs="Times New Roman"/>
      <w:b/>
      <w:bCs/>
      <w:kern w:val="0"/>
      <w:sz w:val="28"/>
      <w:szCs w:val="36"/>
    </w:rPr>
  </w:style>
  <w:style w:type="paragraph" w:styleId="6">
    <w:name w:val="heading 3"/>
    <w:basedOn w:val="1"/>
    <w:next w:val="1"/>
    <w:unhideWhenUsed/>
    <w:qFormat/>
    <w:uiPriority w:val="0"/>
    <w:pPr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paragraph" w:styleId="7">
    <w:name w:val="heading 6"/>
    <w:basedOn w:val="1"/>
    <w:next w:val="1"/>
    <w:unhideWhenUsed/>
    <w:qFormat/>
    <w:uiPriority w:val="9"/>
    <w:pPr>
      <w:keepNext/>
      <w:keepLines/>
      <w:spacing w:line="240" w:lineRule="auto"/>
      <w:ind w:firstLine="332"/>
      <w:outlineLvl w:val="5"/>
    </w:pPr>
    <w:rPr>
      <w:rFonts w:eastAsia="黑体" w:cstheme="majorBidi"/>
      <w:bCs/>
      <w:sz w:val="18"/>
      <w:szCs w:val="24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3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First Indent 21"/>
    <w:basedOn w:val="3"/>
    <w:qFormat/>
    <w:uiPriority w:val="99"/>
    <w:pPr>
      <w:ind w:left="0" w:firstLine="420"/>
    </w:pPr>
    <w:rPr>
      <w:rFonts w:ascii="仿宋_GB2312" w:eastAsia="仿宋_GB2312" w:cs="仿宋_GB2312"/>
      <w:sz w:val="32"/>
      <w:szCs w:val="32"/>
    </w:rPr>
  </w:style>
  <w:style w:type="paragraph" w:customStyle="1" w:styleId="3">
    <w:name w:val="Body Text Indent1"/>
    <w:basedOn w:val="1"/>
    <w:qFormat/>
    <w:uiPriority w:val="99"/>
    <w:pPr>
      <w:ind w:left="420" w:leftChars="200"/>
    </w:pPr>
  </w:style>
  <w:style w:type="paragraph" w:styleId="8">
    <w:name w:val="annotation subject"/>
    <w:basedOn w:val="9"/>
    <w:next w:val="9"/>
    <w:link w:val="90"/>
    <w:qFormat/>
    <w:uiPriority w:val="0"/>
    <w:pPr>
      <w:spacing w:line="240" w:lineRule="auto"/>
      <w:ind w:firstLine="0" w:firstLineChars="0"/>
    </w:pPr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paragraph" w:styleId="9">
    <w:name w:val="annotation text"/>
    <w:basedOn w:val="1"/>
    <w:link w:val="89"/>
    <w:unhideWhenUsed/>
    <w:qFormat/>
    <w:uiPriority w:val="0"/>
    <w:pPr>
      <w:spacing w:line="240" w:lineRule="atLeast"/>
      <w:ind w:firstLine="200" w:firstLineChars="200"/>
      <w:jc w:val="left"/>
    </w:pPr>
    <w:rPr>
      <w:rFonts w:ascii="Times New Roman" w:hAnsi="Times New Roman" w:eastAsia="宋体" w:cs="Times New Roman"/>
      <w:kern w:val="0"/>
      <w:sz w:val="20"/>
      <w:szCs w:val="20"/>
    </w:rPr>
  </w:style>
  <w:style w:type="paragraph" w:styleId="10">
    <w:name w:val="caption"/>
    <w:basedOn w:val="1"/>
    <w:next w:val="1"/>
    <w:qFormat/>
    <w:uiPriority w:val="0"/>
    <w:rPr>
      <w:rFonts w:ascii="Times New Roman" w:hAnsi="Times New Roman" w:eastAsia="黑体" w:cs="Arial Narrow"/>
    </w:rPr>
  </w:style>
  <w:style w:type="paragraph" w:styleId="11">
    <w:name w:val="Body Text"/>
    <w:basedOn w:val="1"/>
    <w:link w:val="106"/>
    <w:qFormat/>
    <w:uiPriority w:val="99"/>
    <w:rPr>
      <w:sz w:val="18"/>
    </w:rPr>
  </w:style>
  <w:style w:type="paragraph" w:styleId="12">
    <w:name w:val="Body Text Indent"/>
    <w:qFormat/>
    <w:uiPriority w:val="1624"/>
    <w:pPr>
      <w:widowControl w:val="0"/>
      <w:ind w:firstLine="630"/>
      <w:jc w:val="both"/>
    </w:pPr>
    <w:rPr>
      <w:rFonts w:ascii="Times New Roman" w:hAnsi="Times New Roman" w:eastAsia="黑体" w:cs="Times New Roman"/>
      <w:kern w:val="2"/>
      <w:sz w:val="32"/>
      <w:szCs w:val="24"/>
      <w:lang w:val="en-US" w:eastAsia="zh-CN" w:bidi="ar-SA"/>
    </w:rPr>
  </w:style>
  <w:style w:type="paragraph" w:styleId="13">
    <w:name w:val="endnote text"/>
    <w:basedOn w:val="1"/>
    <w:qFormat/>
    <w:uiPriority w:val="99"/>
    <w:pPr>
      <w:snapToGrid w:val="0"/>
      <w:jc w:val="left"/>
    </w:pPr>
    <w:rPr>
      <w:rFonts w:ascii="Calibri" w:hAnsi="Calibri"/>
      <w:szCs w:val="20"/>
    </w:rPr>
  </w:style>
  <w:style w:type="paragraph" w:styleId="14">
    <w:name w:val="Balloon Text"/>
    <w:basedOn w:val="1"/>
    <w:link w:val="103"/>
    <w:unhideWhenUsed/>
    <w:qFormat/>
    <w:uiPriority w:val="0"/>
    <w:rPr>
      <w:sz w:val="18"/>
      <w:szCs w:val="18"/>
    </w:rPr>
  </w:style>
  <w:style w:type="paragraph" w:styleId="15">
    <w:name w:val="footer"/>
    <w:basedOn w:val="1"/>
    <w:link w:val="8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Body Text First Indent 2"/>
    <w:qFormat/>
    <w:uiPriority w:val="0"/>
    <w:pPr>
      <w:widowControl w:val="0"/>
      <w:spacing w:after="120"/>
      <w:ind w:left="420" w:leftChars="200"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17">
    <w:name w:val="header"/>
    <w:basedOn w:val="1"/>
    <w:link w:val="8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8">
    <w:name w:val="footnote text"/>
    <w:basedOn w:val="1"/>
    <w:link w:val="91"/>
    <w:qFormat/>
    <w:uiPriority w:val="0"/>
    <w:pPr>
      <w:snapToGrid w:val="0"/>
      <w:jc w:val="left"/>
    </w:pPr>
    <w:rPr>
      <w:sz w:val="18"/>
    </w:rPr>
  </w:style>
  <w:style w:type="paragraph" w:styleId="19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21">
    <w:name w:val="Strong"/>
    <w:basedOn w:val="20"/>
    <w:qFormat/>
    <w:uiPriority w:val="0"/>
    <w:rPr>
      <w:b/>
    </w:rPr>
  </w:style>
  <w:style w:type="character" w:styleId="22">
    <w:name w:val="page number"/>
    <w:basedOn w:val="20"/>
    <w:qFormat/>
    <w:uiPriority w:val="0"/>
  </w:style>
  <w:style w:type="character" w:styleId="23">
    <w:name w:val="FollowedHyperlink"/>
    <w:basedOn w:val="20"/>
    <w:qFormat/>
    <w:uiPriority w:val="0"/>
    <w:rPr>
      <w:color w:val="800080"/>
      <w:u w:val="none"/>
    </w:rPr>
  </w:style>
  <w:style w:type="character" w:styleId="24">
    <w:name w:val="Emphasis"/>
    <w:basedOn w:val="20"/>
    <w:qFormat/>
    <w:uiPriority w:val="0"/>
  </w:style>
  <w:style w:type="character" w:styleId="25">
    <w:name w:val="HTML Definition"/>
    <w:basedOn w:val="20"/>
    <w:qFormat/>
    <w:uiPriority w:val="0"/>
  </w:style>
  <w:style w:type="character" w:styleId="26">
    <w:name w:val="HTML Variable"/>
    <w:basedOn w:val="20"/>
    <w:qFormat/>
    <w:uiPriority w:val="0"/>
  </w:style>
  <w:style w:type="character" w:styleId="27">
    <w:name w:val="Hyperlink"/>
    <w:basedOn w:val="20"/>
    <w:unhideWhenUsed/>
    <w:qFormat/>
    <w:uiPriority w:val="0"/>
    <w:rPr>
      <w:color w:val="000000"/>
      <w:u w:val="none"/>
    </w:rPr>
  </w:style>
  <w:style w:type="character" w:styleId="28">
    <w:name w:val="HTML Code"/>
    <w:basedOn w:val="20"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styleId="29">
    <w:name w:val="annotation reference"/>
    <w:basedOn w:val="20"/>
    <w:qFormat/>
    <w:uiPriority w:val="0"/>
    <w:rPr>
      <w:sz w:val="21"/>
      <w:szCs w:val="21"/>
    </w:rPr>
  </w:style>
  <w:style w:type="character" w:styleId="30">
    <w:name w:val="HTML Cite"/>
    <w:basedOn w:val="20"/>
    <w:qFormat/>
    <w:uiPriority w:val="0"/>
    <w:rPr>
      <w:color w:val="008000"/>
      <w:sz w:val="14"/>
      <w:szCs w:val="14"/>
    </w:rPr>
  </w:style>
  <w:style w:type="character" w:styleId="31">
    <w:name w:val="footnote reference"/>
    <w:basedOn w:val="20"/>
    <w:qFormat/>
    <w:uiPriority w:val="0"/>
    <w:rPr>
      <w:rFonts w:ascii="Calibri" w:hAnsi="Calibri" w:eastAsia="宋体"/>
      <w:vertAlign w:val="superscript"/>
    </w:rPr>
  </w:style>
  <w:style w:type="character" w:styleId="32">
    <w:name w:val="HTML Keyboard"/>
    <w:basedOn w:val="20"/>
    <w:qFormat/>
    <w:uiPriority w:val="0"/>
    <w:rPr>
      <w:rFonts w:ascii="monospace" w:hAnsi="monospace" w:eastAsia="monospace" w:cs="monospace"/>
      <w:sz w:val="21"/>
      <w:szCs w:val="21"/>
    </w:rPr>
  </w:style>
  <w:style w:type="character" w:styleId="33">
    <w:name w:val="HTML Sample"/>
    <w:basedOn w:val="20"/>
    <w:qFormat/>
    <w:uiPriority w:val="0"/>
    <w:rPr>
      <w:rFonts w:hint="default" w:ascii="monospace" w:hAnsi="monospace" w:eastAsia="monospace" w:cs="monospace"/>
      <w:sz w:val="21"/>
      <w:szCs w:val="21"/>
    </w:rPr>
  </w:style>
  <w:style w:type="table" w:styleId="35">
    <w:name w:val="Table Grid"/>
    <w:basedOn w:val="3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6">
    <w:name w:val="标题 1 字符"/>
    <w:basedOn w:val="20"/>
    <w:link w:val="4"/>
    <w:qFormat/>
    <w:uiPriority w:val="0"/>
    <w:rPr>
      <w:rFonts w:ascii="黑体" w:hAnsi="黑体" w:eastAsia="黑体" w:cs="Arial Narrow"/>
      <w:b/>
      <w:bCs/>
      <w:kern w:val="44"/>
      <w:sz w:val="24"/>
      <w:szCs w:val="32"/>
    </w:rPr>
  </w:style>
  <w:style w:type="character" w:customStyle="1" w:styleId="37">
    <w:name w:val="closeeye"/>
    <w:basedOn w:val="20"/>
    <w:qFormat/>
    <w:uiPriority w:val="0"/>
  </w:style>
  <w:style w:type="character" w:customStyle="1" w:styleId="38">
    <w:name w:val="openeye"/>
    <w:basedOn w:val="20"/>
    <w:qFormat/>
    <w:uiPriority w:val="0"/>
  </w:style>
  <w:style w:type="character" w:customStyle="1" w:styleId="39">
    <w:name w:val="remaintime"/>
    <w:basedOn w:val="20"/>
    <w:qFormat/>
    <w:uiPriority w:val="0"/>
    <w:rPr>
      <w:color w:val="000000"/>
      <w:shd w:val="clear" w:color="auto" w:fill="CACACA"/>
    </w:rPr>
  </w:style>
  <w:style w:type="character" w:customStyle="1" w:styleId="40">
    <w:name w:val="seepass"/>
    <w:basedOn w:val="20"/>
    <w:qFormat/>
    <w:uiPriority w:val="0"/>
  </w:style>
  <w:style w:type="character" w:customStyle="1" w:styleId="41">
    <w:name w:val="on"/>
    <w:basedOn w:val="20"/>
    <w:qFormat/>
    <w:uiPriority w:val="0"/>
    <w:rPr>
      <w:color w:val="FFFFFF"/>
      <w:bdr w:val="single" w:color="C9100E" w:sz="4" w:space="0"/>
      <w:shd w:val="clear" w:color="auto" w:fill="C9100E"/>
    </w:rPr>
  </w:style>
  <w:style w:type="character" w:customStyle="1" w:styleId="42">
    <w:name w:val="eyespan"/>
    <w:basedOn w:val="20"/>
    <w:qFormat/>
    <w:uiPriority w:val="0"/>
  </w:style>
  <w:style w:type="character" w:customStyle="1" w:styleId="43">
    <w:name w:val="hidepass"/>
    <w:basedOn w:val="20"/>
    <w:qFormat/>
    <w:uiPriority w:val="0"/>
  </w:style>
  <w:style w:type="character" w:customStyle="1" w:styleId="44">
    <w:name w:val="hover18"/>
    <w:basedOn w:val="20"/>
    <w:qFormat/>
    <w:uiPriority w:val="0"/>
    <w:rPr>
      <w:color w:val="FFFFFF"/>
      <w:shd w:val="clear" w:color="auto" w:fill="237EC7"/>
    </w:rPr>
  </w:style>
  <w:style w:type="character" w:customStyle="1" w:styleId="45">
    <w:name w:val="hover19"/>
    <w:basedOn w:val="20"/>
    <w:qFormat/>
    <w:uiPriority w:val="0"/>
    <w:rPr>
      <w:color w:val="FFFFFF"/>
      <w:bdr w:val="single" w:color="C9100E" w:sz="4" w:space="0"/>
      <w:shd w:val="clear" w:color="auto" w:fill="C9100E"/>
    </w:rPr>
  </w:style>
  <w:style w:type="character" w:customStyle="1" w:styleId="46">
    <w:name w:val="first-child"/>
    <w:basedOn w:val="20"/>
    <w:qFormat/>
    <w:uiPriority w:val="0"/>
  </w:style>
  <w:style w:type="character" w:customStyle="1" w:styleId="47">
    <w:name w:val="hover47"/>
    <w:basedOn w:val="20"/>
    <w:qFormat/>
    <w:uiPriority w:val="0"/>
    <w:rPr>
      <w:shd w:val="clear" w:color="auto" w:fill="1D50A2"/>
    </w:rPr>
  </w:style>
  <w:style w:type="character" w:customStyle="1" w:styleId="48">
    <w:name w:val="hover48"/>
    <w:basedOn w:val="20"/>
    <w:qFormat/>
    <w:uiPriority w:val="0"/>
    <w:rPr>
      <w:color w:val="1D50A2"/>
    </w:rPr>
  </w:style>
  <w:style w:type="character" w:customStyle="1" w:styleId="49">
    <w:name w:val="mip-carousel-current-indicator"/>
    <w:basedOn w:val="20"/>
    <w:qFormat/>
    <w:uiPriority w:val="0"/>
    <w:rPr>
      <w:shd w:val="clear" w:color="auto" w:fill="FF0000"/>
    </w:rPr>
  </w:style>
  <w:style w:type="character" w:customStyle="1" w:styleId="50">
    <w:name w:val="hover24"/>
    <w:basedOn w:val="20"/>
    <w:qFormat/>
    <w:uiPriority w:val="0"/>
    <w:rPr>
      <w:color w:val="315EFB"/>
    </w:rPr>
  </w:style>
  <w:style w:type="character" w:customStyle="1" w:styleId="51">
    <w:name w:val="hover25"/>
    <w:basedOn w:val="20"/>
    <w:qFormat/>
    <w:uiPriority w:val="0"/>
  </w:style>
  <w:style w:type="character" w:customStyle="1" w:styleId="52">
    <w:name w:val="c-icon28"/>
    <w:basedOn w:val="20"/>
    <w:qFormat/>
    <w:uiPriority w:val="0"/>
  </w:style>
  <w:style w:type="character" w:customStyle="1" w:styleId="53">
    <w:name w:val="pchide"/>
    <w:basedOn w:val="20"/>
    <w:qFormat/>
    <w:uiPriority w:val="0"/>
    <w:rPr>
      <w:color w:val="999999"/>
    </w:rPr>
  </w:style>
  <w:style w:type="character" w:customStyle="1" w:styleId="54">
    <w:name w:val="cur"/>
    <w:basedOn w:val="20"/>
    <w:qFormat/>
    <w:uiPriority w:val="0"/>
    <w:rPr>
      <w:color w:val="C40001"/>
    </w:rPr>
  </w:style>
  <w:style w:type="character" w:customStyle="1" w:styleId="55">
    <w:name w:val="cur1"/>
    <w:basedOn w:val="20"/>
    <w:qFormat/>
    <w:uiPriority w:val="0"/>
    <w:rPr>
      <w:color w:val="C40001"/>
    </w:rPr>
  </w:style>
  <w:style w:type="character" w:customStyle="1" w:styleId="56">
    <w:name w:val="zhankai"/>
    <w:basedOn w:val="20"/>
    <w:qFormat/>
    <w:uiPriority w:val="0"/>
  </w:style>
  <w:style w:type="character" w:customStyle="1" w:styleId="57">
    <w:name w:val="p90"/>
    <w:basedOn w:val="20"/>
    <w:qFormat/>
    <w:uiPriority w:val="0"/>
  </w:style>
  <w:style w:type="character" w:customStyle="1" w:styleId="58">
    <w:name w:val="last-child"/>
    <w:basedOn w:val="20"/>
    <w:qFormat/>
    <w:uiPriority w:val="0"/>
  </w:style>
  <w:style w:type="character" w:customStyle="1" w:styleId="59">
    <w:name w:val="last-child1"/>
    <w:basedOn w:val="20"/>
    <w:qFormat/>
    <w:uiPriority w:val="0"/>
  </w:style>
  <w:style w:type="character" w:customStyle="1" w:styleId="60">
    <w:name w:val="hover10"/>
    <w:basedOn w:val="20"/>
    <w:qFormat/>
    <w:uiPriority w:val="0"/>
    <w:rPr>
      <w:color w:val="C40001"/>
    </w:rPr>
  </w:style>
  <w:style w:type="character" w:customStyle="1" w:styleId="61">
    <w:name w:val="index-module_accountauthentication_3bwix"/>
    <w:basedOn w:val="20"/>
    <w:qFormat/>
    <w:uiPriority w:val="0"/>
  </w:style>
  <w:style w:type="character" w:customStyle="1" w:styleId="62">
    <w:name w:val="m01"/>
    <w:basedOn w:val="20"/>
    <w:qFormat/>
    <w:uiPriority w:val="0"/>
  </w:style>
  <w:style w:type="character" w:customStyle="1" w:styleId="63">
    <w:name w:val="m011"/>
    <w:basedOn w:val="20"/>
    <w:qFormat/>
    <w:uiPriority w:val="0"/>
  </w:style>
  <w:style w:type="character" w:customStyle="1" w:styleId="64">
    <w:name w:val="name"/>
    <w:basedOn w:val="20"/>
    <w:qFormat/>
    <w:uiPriority w:val="0"/>
    <w:rPr>
      <w:color w:val="6A6A6A"/>
      <w:u w:val="single"/>
    </w:rPr>
  </w:style>
  <w:style w:type="character" w:customStyle="1" w:styleId="65">
    <w:name w:val="more4"/>
    <w:basedOn w:val="20"/>
    <w:qFormat/>
    <w:uiPriority w:val="0"/>
    <w:rPr>
      <w:color w:val="666666"/>
      <w:sz w:val="14"/>
      <w:szCs w:val="14"/>
    </w:rPr>
  </w:style>
  <w:style w:type="character" w:customStyle="1" w:styleId="66">
    <w:name w:val="dates"/>
    <w:basedOn w:val="20"/>
    <w:qFormat/>
    <w:uiPriority w:val="0"/>
  </w:style>
  <w:style w:type="character" w:customStyle="1" w:styleId="67">
    <w:name w:val="bg02"/>
    <w:basedOn w:val="20"/>
    <w:qFormat/>
    <w:uiPriority w:val="0"/>
  </w:style>
  <w:style w:type="character" w:customStyle="1" w:styleId="68">
    <w:name w:val="tabg"/>
    <w:basedOn w:val="20"/>
    <w:qFormat/>
    <w:uiPriority w:val="0"/>
    <w:rPr>
      <w:color w:val="FFFFFF"/>
      <w:sz w:val="21"/>
      <w:szCs w:val="21"/>
    </w:rPr>
  </w:style>
  <w:style w:type="character" w:customStyle="1" w:styleId="69">
    <w:name w:val="bg01"/>
    <w:basedOn w:val="20"/>
    <w:qFormat/>
    <w:uiPriority w:val="0"/>
  </w:style>
  <w:style w:type="character" w:customStyle="1" w:styleId="70">
    <w:name w:val="font2"/>
    <w:basedOn w:val="20"/>
    <w:qFormat/>
    <w:uiPriority w:val="0"/>
  </w:style>
  <w:style w:type="character" w:customStyle="1" w:styleId="71">
    <w:name w:val="font3"/>
    <w:basedOn w:val="20"/>
    <w:qFormat/>
    <w:uiPriority w:val="0"/>
  </w:style>
  <w:style w:type="character" w:customStyle="1" w:styleId="72">
    <w:name w:val="laypage_curr"/>
    <w:basedOn w:val="20"/>
    <w:qFormat/>
    <w:uiPriority w:val="0"/>
    <w:rPr>
      <w:color w:val="FFFDF4"/>
      <w:shd w:val="clear" w:color="auto" w:fill="0B67A6"/>
    </w:rPr>
  </w:style>
  <w:style w:type="character" w:customStyle="1" w:styleId="73">
    <w:name w:val="place"/>
    <w:basedOn w:val="20"/>
    <w:qFormat/>
    <w:uiPriority w:val="0"/>
  </w:style>
  <w:style w:type="character" w:customStyle="1" w:styleId="74">
    <w:name w:val="place1"/>
    <w:basedOn w:val="20"/>
    <w:qFormat/>
    <w:uiPriority w:val="0"/>
  </w:style>
  <w:style w:type="character" w:customStyle="1" w:styleId="75">
    <w:name w:val="place2"/>
    <w:basedOn w:val="20"/>
    <w:qFormat/>
    <w:uiPriority w:val="0"/>
  </w:style>
  <w:style w:type="character" w:customStyle="1" w:styleId="76">
    <w:name w:val="place3"/>
    <w:basedOn w:val="20"/>
    <w:qFormat/>
    <w:uiPriority w:val="0"/>
    <w:rPr>
      <w:rFonts w:ascii="微软雅黑" w:hAnsi="微软雅黑" w:eastAsia="微软雅黑" w:cs="微软雅黑"/>
      <w:color w:val="888888"/>
      <w:sz w:val="20"/>
      <w:szCs w:val="20"/>
    </w:rPr>
  </w:style>
  <w:style w:type="character" w:customStyle="1" w:styleId="77">
    <w:name w:val="noline"/>
    <w:basedOn w:val="20"/>
    <w:qFormat/>
    <w:uiPriority w:val="0"/>
  </w:style>
  <w:style w:type="character" w:customStyle="1" w:styleId="78">
    <w:name w:val="font"/>
    <w:basedOn w:val="20"/>
    <w:qFormat/>
    <w:uiPriority w:val="0"/>
  </w:style>
  <w:style w:type="character" w:customStyle="1" w:styleId="79">
    <w:name w:val="font1"/>
    <w:basedOn w:val="20"/>
    <w:qFormat/>
    <w:uiPriority w:val="0"/>
  </w:style>
  <w:style w:type="character" w:customStyle="1" w:styleId="80">
    <w:name w:val="gwds_nopic"/>
    <w:basedOn w:val="20"/>
    <w:qFormat/>
    <w:uiPriority w:val="0"/>
  </w:style>
  <w:style w:type="character" w:customStyle="1" w:styleId="81">
    <w:name w:val="gwds_nopic1"/>
    <w:basedOn w:val="20"/>
    <w:qFormat/>
    <w:uiPriority w:val="0"/>
  </w:style>
  <w:style w:type="character" w:customStyle="1" w:styleId="82">
    <w:name w:val="gwds_nopic2"/>
    <w:basedOn w:val="20"/>
    <w:qFormat/>
    <w:uiPriority w:val="0"/>
  </w:style>
  <w:style w:type="character" w:customStyle="1" w:styleId="83">
    <w:name w:val="hover20"/>
    <w:basedOn w:val="20"/>
    <w:qFormat/>
    <w:uiPriority w:val="0"/>
    <w:rPr>
      <w:color w:val="015293"/>
    </w:rPr>
  </w:style>
  <w:style w:type="paragraph" w:customStyle="1" w:styleId="84">
    <w:name w:val="图标题头"/>
    <w:qFormat/>
    <w:uiPriority w:val="0"/>
    <w:pPr>
      <w:spacing w:line="360" w:lineRule="auto"/>
      <w:ind w:firstLine="360"/>
      <w:jc w:val="center"/>
    </w:pPr>
    <w:rPr>
      <w:rFonts w:ascii="Times New Roman" w:hAnsi="Times New Roman" w:cs="Times New Roman" w:eastAsiaTheme="minorEastAsia"/>
      <w:b/>
      <w:bCs/>
      <w:sz w:val="18"/>
      <w:szCs w:val="18"/>
      <w:lang w:val="en-US" w:eastAsia="zh-CN" w:bidi="ar-SA"/>
    </w:rPr>
  </w:style>
  <w:style w:type="paragraph" w:customStyle="1" w:styleId="85">
    <w:name w:val="引文"/>
    <w:basedOn w:val="1"/>
    <w:qFormat/>
    <w:uiPriority w:val="0"/>
    <w:pPr>
      <w:spacing w:line="288" w:lineRule="auto"/>
      <w:ind w:left="200" w:hanging="200" w:hangingChars="200"/>
    </w:pPr>
  </w:style>
  <w:style w:type="character" w:customStyle="1" w:styleId="86">
    <w:name w:val="页眉 字符"/>
    <w:basedOn w:val="20"/>
    <w:link w:val="1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7">
    <w:name w:val="页脚 字符"/>
    <w:basedOn w:val="20"/>
    <w:link w:val="15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88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89">
    <w:name w:val="批注文字 字符"/>
    <w:basedOn w:val="20"/>
    <w:link w:val="9"/>
    <w:qFormat/>
    <w:uiPriority w:val="0"/>
  </w:style>
  <w:style w:type="character" w:customStyle="1" w:styleId="90">
    <w:name w:val="批注主题 字符"/>
    <w:basedOn w:val="89"/>
    <w:link w:val="8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91">
    <w:name w:val="脚注文本 字符"/>
    <w:basedOn w:val="20"/>
    <w:link w:val="18"/>
    <w:qFormat/>
    <w:uiPriority w:val="0"/>
    <w:rPr>
      <w:rFonts w:asciiTheme="minorHAnsi" w:hAnsiTheme="minorHAnsi" w:eastAsiaTheme="minorEastAsia" w:cstheme="minorBidi"/>
      <w:kern w:val="2"/>
      <w:sz w:val="18"/>
      <w:szCs w:val="24"/>
    </w:rPr>
  </w:style>
  <w:style w:type="paragraph" w:customStyle="1" w:styleId="92">
    <w:name w:val="列表段落1"/>
    <w:basedOn w:val="1"/>
    <w:qFormat/>
    <w:uiPriority w:val="99"/>
    <w:pPr>
      <w:ind w:firstLine="420" w:firstLineChars="200"/>
    </w:pPr>
  </w:style>
  <w:style w:type="character" w:customStyle="1" w:styleId="93">
    <w:name w:val="font21"/>
    <w:basedOn w:val="2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94">
    <w:name w:val="MTEquationSection"/>
    <w:basedOn w:val="20"/>
    <w:qFormat/>
    <w:uiPriority w:val="0"/>
    <w:rPr>
      <w:rFonts w:ascii="黑体" w:hAnsi="黑体" w:eastAsia="黑体"/>
      <w:vanish/>
      <w:color w:val="FF0000"/>
    </w:rPr>
  </w:style>
  <w:style w:type="character" w:customStyle="1" w:styleId="95">
    <w:name w:val="dt-editor__word"/>
    <w:qFormat/>
    <w:uiPriority w:val="0"/>
  </w:style>
  <w:style w:type="table" w:customStyle="1" w:styleId="96">
    <w:name w:val="网格型1"/>
    <w:qFormat/>
    <w:uiPriority w:val="39"/>
    <w:rPr>
      <w:rFonts w:ascii="等线" w:hAnsi="等线" w:eastAsia="等线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97">
    <w:name w:val="List Paragraph"/>
    <w:basedOn w:val="1"/>
    <w:qFormat/>
    <w:uiPriority w:val="99"/>
    <w:pPr>
      <w:ind w:firstLine="420" w:firstLineChars="200"/>
    </w:pPr>
  </w:style>
  <w:style w:type="paragraph" w:customStyle="1" w:styleId="98">
    <w:name w:val="修订2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99">
    <w:name w:val="MTDisplayEquation"/>
    <w:basedOn w:val="1"/>
    <w:next w:val="1"/>
    <w:link w:val="100"/>
    <w:qFormat/>
    <w:uiPriority w:val="0"/>
    <w:pPr>
      <w:tabs>
        <w:tab w:val="center" w:pos="4320"/>
        <w:tab w:val="right" w:pos="8620"/>
      </w:tabs>
      <w:spacing w:line="380" w:lineRule="exact"/>
      <w:ind w:firstLine="392" w:firstLineChars="200"/>
    </w:pPr>
    <w:rPr>
      <w:rFonts w:ascii="Times New Roman" w:hAnsi="Times New Roman" w:eastAsia="宋体" w:cs="Times New Roman"/>
      <w:i/>
      <w:iCs/>
      <w:szCs w:val="22"/>
    </w:rPr>
  </w:style>
  <w:style w:type="character" w:customStyle="1" w:styleId="100">
    <w:name w:val="MTDisplayEquation 字符"/>
    <w:basedOn w:val="20"/>
    <w:link w:val="99"/>
    <w:qFormat/>
    <w:uiPriority w:val="0"/>
    <w:rPr>
      <w:rFonts w:ascii="Times New Roman" w:hAnsi="Times New Roman" w:eastAsia="宋体" w:cs="Times New Roman"/>
      <w:i/>
      <w:iCs/>
      <w:kern w:val="2"/>
      <w:sz w:val="21"/>
      <w:szCs w:val="22"/>
    </w:rPr>
  </w:style>
  <w:style w:type="character" w:customStyle="1" w:styleId="101">
    <w:name w:val="未处理的提及1"/>
    <w:basedOn w:val="20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02">
    <w:name w:val="修订3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03">
    <w:name w:val="批注框文本 字符"/>
    <w:basedOn w:val="20"/>
    <w:link w:val="1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4">
    <w:name w:val="标题 2 字符"/>
    <w:basedOn w:val="20"/>
    <w:link w:val="5"/>
    <w:qFormat/>
    <w:uiPriority w:val="0"/>
    <w:rPr>
      <w:rFonts w:ascii="宋体" w:hAnsi="宋体" w:eastAsiaTheme="minorEastAsia"/>
      <w:b/>
      <w:bCs/>
      <w:sz w:val="28"/>
      <w:szCs w:val="36"/>
    </w:rPr>
  </w:style>
  <w:style w:type="character" w:customStyle="1" w:styleId="105">
    <w:name w:val="未处理的提及2"/>
    <w:basedOn w:val="2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6">
    <w:name w:val="正文文本 字符"/>
    <w:basedOn w:val="20"/>
    <w:link w:val="11"/>
    <w:qFormat/>
    <w:uiPriority w:val="99"/>
    <w:rPr>
      <w:rFonts w:asciiTheme="minorHAnsi" w:hAnsiTheme="minorHAnsi" w:eastAsiaTheme="minorEastAsia" w:cstheme="minorBidi"/>
      <w:kern w:val="2"/>
      <w:sz w:val="18"/>
      <w:szCs w:val="24"/>
    </w:rPr>
  </w:style>
  <w:style w:type="paragraph" w:customStyle="1" w:styleId="107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08">
    <w:name w:val="Unresolved Mention"/>
    <w:basedOn w:val="20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09">
    <w:name w:val="3"/>
    <w:basedOn w:val="1"/>
    <w:next w:val="92"/>
    <w:qFormat/>
    <w:uiPriority w:val="34"/>
    <w:pPr>
      <w:ind w:firstLine="420" w:firstLineChars="200"/>
    </w:pPr>
    <w:rPr>
      <w:rFonts w:ascii="等线" w:hAnsi="等线" w:eastAsia="等线"/>
    </w:rPr>
  </w:style>
  <w:style w:type="paragraph" w:customStyle="1" w:styleId="110">
    <w:name w:val="4正文"/>
    <w:basedOn w:val="1"/>
    <w:qFormat/>
    <w:uiPriority w:val="0"/>
    <w:pPr>
      <w:spacing w:line="400" w:lineRule="exact"/>
    </w:pPr>
    <w:rPr>
      <w:rFonts w:ascii="Times New Roman" w:hAnsi="Times New Roman" w:cs="Times New Roman"/>
      <w:szCs w:val="24"/>
    </w:rPr>
  </w:style>
  <w:style w:type="table" w:customStyle="1" w:styleId="111">
    <w:name w:val="网格型3"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12">
    <w:name w:val="网格型4"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13">
    <w:name w:val="正文jj"/>
    <w:basedOn w:val="1"/>
    <w:qFormat/>
    <w:uiPriority w:val="0"/>
    <w:pPr>
      <w:spacing w:line="240" w:lineRule="atLeast"/>
      <w:ind w:firstLine="392" w:firstLineChars="200"/>
    </w:pPr>
    <w:rPr>
      <w:rFonts w:hint="eastAsia" w:ascii="Times New Roman" w:hAnsi="Times New Roman" w:eastAsia="宋体" w:cs="Times New Roman"/>
      <w:szCs w:val="22"/>
    </w:rPr>
  </w:style>
  <w:style w:type="paragraph" w:customStyle="1" w:styleId="114">
    <w:name w:val="表标题jj"/>
    <w:basedOn w:val="1"/>
    <w:qFormat/>
    <w:uiPriority w:val="0"/>
    <w:pPr>
      <w:keepNext/>
      <w:spacing w:line="240" w:lineRule="atLeast"/>
      <w:ind w:firstLine="332" w:firstLineChars="200"/>
    </w:pPr>
    <w:rPr>
      <w:rFonts w:ascii="Times New Roman" w:hAnsi="Times New Roman" w:eastAsia="黑体" w:cs="Times New Roman"/>
      <w:sz w:val="18"/>
      <w:szCs w:val="20"/>
    </w:rPr>
  </w:style>
  <w:style w:type="paragraph" w:customStyle="1" w:styleId="115">
    <w:name w:val="表下注jj"/>
    <w:basedOn w:val="1"/>
    <w:qFormat/>
    <w:uiPriority w:val="0"/>
    <w:pPr>
      <w:keepNext/>
      <w:keepLines/>
      <w:tabs>
        <w:tab w:val="left" w:pos="432"/>
      </w:tabs>
      <w:spacing w:line="240" w:lineRule="atLeast"/>
      <w:ind w:firstLine="332" w:firstLineChars="200"/>
      <w:outlineLvl w:val="0"/>
    </w:pPr>
    <w:rPr>
      <w:rFonts w:hint="eastAsia" w:ascii="Times New Roman" w:hAnsi="Times New Roman" w:eastAsia="宋体" w:cs="Times New Roman"/>
      <w:sz w:val="18"/>
      <w:szCs w:val="18"/>
    </w:rPr>
  </w:style>
  <w:style w:type="table" w:customStyle="1" w:styleId="116">
    <w:name w:val="三线表"/>
    <w:basedOn w:val="34"/>
    <w:qFormat/>
    <w:uiPriority w:val="99"/>
    <w:tblPr>
      <w:tblBorders>
        <w:top w:val="single" w:color="auto" w:sz="12" w:space="0"/>
        <w:bottom w:val="single" w:color="auto" w:sz="12" w:space="0"/>
      </w:tblBorders>
      <w:tblLayout w:type="fixed"/>
    </w:tblPr>
    <w:tblStylePr w:type="firstRow">
      <w:tcPr>
        <w:tcBorders>
          <w:bottom w:val="single" w:color="auto" w:sz="4" w:space="0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1182</Words>
  <Characters>1512</Characters>
  <Lines>263</Lines>
  <Paragraphs>74</Paragraphs>
  <TotalTime>1</TotalTime>
  <ScaleCrop>false</ScaleCrop>
  <LinksUpToDate>false</LinksUpToDate>
  <CharactersWithSpaces>1637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2022-01-16T05:23:00Z</dcterms:created>
  <dc:creator>jane</dc:creator>
  <cp:lastModifiedBy>crecrs</cp:lastModifiedBy>
  <cp:lastPrinted>2023-06-28T09:19:00Z</cp:lastPrinted>
  <dcterms:modified xsi:type="dcterms:W3CDTF">2024-11-28T10:14:39Z</dcterms:modified>
  <cp:revision>5116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53B9588622944597BF23A6981BA18873_13</vt:lpwstr>
  </property>
  <property fmtid="{D5CDD505-2E9C-101B-9397-08002B2CF9AE}" pid="4" name="GrammarlyDocumentId">
    <vt:lpwstr>570f05a23bdff360db974e84ec735d2cd6cd8ddbecd2c0a7ff48f6640e5a8b1c</vt:lpwstr>
  </property>
  <property fmtid="{D5CDD505-2E9C-101B-9397-08002B2CF9AE}" pid="5" name="MTWinEqns">
    <vt:bool>true</vt:bool>
  </property>
  <property fmtid="{D5CDD505-2E9C-101B-9397-08002B2CF9AE}" pid="6" name="TermCorrect">
    <vt:lpwstr>true</vt:lpwstr>
  </property>
  <property fmtid="{D5CDD505-2E9C-101B-9397-08002B2CF9AE}" pid="7" name="mul_line">
    <vt:lpwstr> </vt:lpwstr>
  </property>
</Properties>
</file>