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bookmarkStart w:id="0" w:name="_top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附  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  <w:footnoteReference w:id="0" w:customMarkFollows="1"/>
        <w:t>*</w:t>
      </w:r>
    </w:p>
    <w:p>
      <w:pPr>
        <w:spacing w:line="240" w:lineRule="atLeast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/>
        <w:spacing w:line="240" w:lineRule="atLeast"/>
        <w:ind w:firstLine="332" w:firstLineChars="200"/>
        <w:rPr>
          <w:rFonts w:ascii="Times New Roman" w:hAnsi="Times New Roman" w:eastAsia="黑体" w:cs="Times New Roman"/>
          <w:color w:val="auto"/>
          <w:sz w:val="18"/>
          <w:szCs w:val="20"/>
          <w:highlight w:val="none"/>
          <w14:ligatures w14:val="standardContextual"/>
        </w:rPr>
      </w:pPr>
      <w:r>
        <w:rPr>
          <w:rFonts w:hint="eastAsia" w:ascii="Times New Roman" w:hAnsi="Times New Roman" w:eastAsia="黑体" w:cs="Times New Roman"/>
          <w:color w:val="auto"/>
          <w:sz w:val="18"/>
          <w:szCs w:val="20"/>
          <w:highlight w:val="none"/>
          <w:lang w:val="en-US" w:eastAsia="zh-CN"/>
          <w14:ligatures w14:val="standardContextual"/>
        </w:rPr>
        <w:t>附表1</w:t>
      </w:r>
      <w:r>
        <w:rPr>
          <w:rFonts w:hint="eastAsia" w:ascii="Times New Roman" w:hAnsi="Times New Roman" w:eastAsia="黑体" w:cs="Times New Roman"/>
          <w:color w:val="auto"/>
          <w:sz w:val="18"/>
          <w:szCs w:val="20"/>
          <w:highlight w:val="none"/>
          <w14:ligatures w14:val="standardContextual"/>
        </w:rPr>
        <w:t xml:space="preserve">            </w:t>
      </w:r>
      <w:r>
        <w:rPr>
          <w:rFonts w:hint="eastAsia" w:ascii="Times New Roman" w:hAnsi="Times New Roman" w:eastAsia="黑体" w:cs="Times New Roman"/>
          <w:color w:val="auto"/>
          <w:sz w:val="18"/>
          <w:szCs w:val="20"/>
          <w:highlight w:val="none"/>
          <w:lang w:val="en-US" w:eastAsia="zh-CN"/>
          <w14:ligatures w14:val="standardContextual"/>
        </w:rPr>
        <w:t>使用工具变量法的</w:t>
      </w:r>
      <w:r>
        <w:rPr>
          <w:rFonts w:hint="eastAsia" w:ascii="Times New Roman" w:hAnsi="Times New Roman" w:eastAsia="黑体" w:cs="Times New Roman"/>
          <w:color w:val="auto"/>
          <w:sz w:val="18"/>
          <w:szCs w:val="20"/>
          <w:highlight w:val="none"/>
          <w14:ligatures w14:val="standardContextual"/>
        </w:rPr>
        <w:t>空间可及性对农村居民医疗服务利用影响的回归结果</w:t>
      </w:r>
    </w:p>
    <w:tbl>
      <w:tblPr>
        <w:tblStyle w:val="33"/>
        <w:tblW w:w="8660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043"/>
        <w:gridCol w:w="1353"/>
        <w:gridCol w:w="1196"/>
        <w:gridCol w:w="1063"/>
        <w:gridCol w:w="1378"/>
        <w:gridCol w:w="12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vMerge w:val="restart"/>
            <w:tcBorders>
              <w:top w:val="single" w:color="000000" w:sz="12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Songti SC" w:cs="Times New Roman"/>
                <w:color w:val="auto"/>
                <w:sz w:val="18"/>
                <w:szCs w:val="18"/>
                <w:highlight w:val="none"/>
              </w:rPr>
              <w:t>变量</w:t>
            </w:r>
          </w:p>
        </w:tc>
        <w:tc>
          <w:tcPr>
            <w:tcW w:w="1043" w:type="dxa"/>
            <w:tcBorders>
              <w:top w:val="single" w:color="000000" w:sz="12" w:space="0"/>
              <w:left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353" w:type="dxa"/>
            <w:tcBorders>
              <w:top w:val="single" w:color="000000" w:sz="12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196" w:type="dxa"/>
            <w:tcBorders>
              <w:top w:val="single" w:color="000000" w:sz="12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063" w:type="dxa"/>
            <w:tcBorders>
              <w:top w:val="single" w:color="000000" w:sz="12" w:space="0"/>
              <w:left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378" w:type="dxa"/>
            <w:tcBorders>
              <w:top w:val="single" w:color="000000" w:sz="12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222" w:type="dxa"/>
            <w:tcBorders>
              <w:top w:val="single" w:color="000000" w:sz="12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门诊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  <w14:ligatures w14:val="standardContextual"/>
              </w:rPr>
              <w:t>就诊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次数</w:t>
            </w:r>
          </w:p>
        </w:tc>
        <w:tc>
          <w:tcPr>
            <w:tcW w:w="1353" w:type="dxa"/>
            <w:tcBorders>
              <w:top w:val="nil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门诊自付费用</w:t>
            </w:r>
          </w:p>
        </w:tc>
        <w:tc>
          <w:tcPr>
            <w:tcW w:w="119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门诊总费用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住院次数</w:t>
            </w:r>
          </w:p>
        </w:tc>
        <w:tc>
          <w:tcPr>
            <w:tcW w:w="1378" w:type="dxa"/>
            <w:tcBorders>
              <w:top w:val="nil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住院自付费用</w:t>
            </w:r>
          </w:p>
        </w:tc>
        <w:tc>
          <w:tcPr>
            <w:tcW w:w="1222" w:type="dxa"/>
            <w:tcBorders>
              <w:top w:val="nil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住院总费用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  <w:t>门诊（住院）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可及性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0.799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−2.897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196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−2.739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1.309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378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−3.176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222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−1.961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104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0.100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353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0.058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0.056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0.048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37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0.075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222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0.059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常数项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1.960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353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6.409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6.084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1.393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37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7.933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  <w:tc>
          <w:tcPr>
            <w:tcW w:w="1222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8.234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14:ligatures w14:val="standardContextual"/>
              </w:rPr>
              <w:t>***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tcBorders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1043" w:type="dxa"/>
            <w:tcBorders>
              <w:left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0.327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353" w:type="dxa"/>
            <w:tcBorders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0.273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196" w:type="dxa"/>
            <w:tcBorders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0.251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063" w:type="dxa"/>
            <w:tcBorders>
              <w:left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0.234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0.420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1222" w:type="dxa"/>
            <w:tcBorders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0.251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弱工具变量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检验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F值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29.949</w:t>
            </w:r>
          </w:p>
        </w:tc>
        <w:tc>
          <w:tcPr>
            <w:tcW w:w="1353" w:type="dxa"/>
            <w:tcBorders>
              <w:top w:val="nil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28.571</w:t>
            </w:r>
          </w:p>
        </w:tc>
        <w:tc>
          <w:tcPr>
            <w:tcW w:w="119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29.651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42.264</w:t>
            </w:r>
          </w:p>
        </w:tc>
        <w:tc>
          <w:tcPr>
            <w:tcW w:w="1378" w:type="dxa"/>
            <w:tcBorders>
              <w:top w:val="nil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37.370</w:t>
            </w:r>
          </w:p>
        </w:tc>
        <w:tc>
          <w:tcPr>
            <w:tcW w:w="1222" w:type="dxa"/>
            <w:tcBorders>
              <w:top w:val="nil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31.967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  <w14:ligatures w14:val="standardContextual"/>
              </w:rPr>
              <w:t>观测值数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8082</w:t>
            </w:r>
          </w:p>
        </w:tc>
        <w:tc>
          <w:tcPr>
            <w:tcW w:w="1353" w:type="dxa"/>
            <w:tcBorders>
              <w:top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8049</w:t>
            </w:r>
          </w:p>
        </w:tc>
        <w:tc>
          <w:tcPr>
            <w:tcW w:w="1196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8002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4966</w:t>
            </w:r>
          </w:p>
        </w:tc>
        <w:tc>
          <w:tcPr>
            <w:tcW w:w="1378" w:type="dxa"/>
            <w:tcBorders>
              <w:top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4934</w:t>
            </w:r>
          </w:p>
        </w:tc>
        <w:tc>
          <w:tcPr>
            <w:tcW w:w="1222" w:type="dxa"/>
            <w:tcBorders>
              <w:top w:val="single" w:color="auto" w:sz="4" w:space="0"/>
              <w:bottom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4899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05" w:type="dxa"/>
            <w:tcBorders>
              <w:bottom w:val="single" w:color="000000" w:sz="12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p</w:t>
            </w:r>
            <w:bookmarkStart w:id="1" w:name="TermCorrect0023640"/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&gt;</w:t>
            </w:r>
            <w:bookmarkEnd w:id="1"/>
            <w:r>
              <w:rPr>
                <w:rFonts w:hint="eastAsia"/>
                <w:color w:val="auto"/>
                <w:position w:val="-10"/>
                <w:highlight w:val="none"/>
              </w:rPr>
              <w:object>
                <v:shape id="_x0000_i1041" o:spt="75" type="#_x0000_t75" style="height:16pt;width:13.9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25" r:id="rId9">
                  <o:LockedField>false</o:LockedField>
                </o:OLEObject>
              </w:object>
            </w:r>
          </w:p>
        </w:tc>
        <w:tc>
          <w:tcPr>
            <w:tcW w:w="1043" w:type="dxa"/>
            <w:tcBorders>
              <w:left w:val="single" w:color="auto" w:sz="4" w:space="0"/>
              <w:bottom w:val="single" w:color="000000" w:sz="12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0.000</w:t>
            </w:r>
          </w:p>
        </w:tc>
        <w:tc>
          <w:tcPr>
            <w:tcW w:w="1353" w:type="dxa"/>
            <w:tcBorders>
              <w:bottom w:val="single" w:color="000000" w:sz="12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0.000</w:t>
            </w:r>
          </w:p>
        </w:tc>
        <w:tc>
          <w:tcPr>
            <w:tcW w:w="1196" w:type="dxa"/>
            <w:tcBorders>
              <w:bottom w:val="single" w:color="000000" w:sz="12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0.000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000000" w:sz="12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0.000</w:t>
            </w:r>
          </w:p>
        </w:tc>
        <w:tc>
          <w:tcPr>
            <w:tcW w:w="1378" w:type="dxa"/>
            <w:tcBorders>
              <w:bottom w:val="single" w:color="000000" w:sz="12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0.000</w:t>
            </w:r>
          </w:p>
        </w:tc>
        <w:tc>
          <w:tcPr>
            <w:tcW w:w="1222" w:type="dxa"/>
            <w:tcBorders>
              <w:bottom w:val="single" w:color="000000" w:sz="12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0.000</w:t>
            </w:r>
          </w:p>
        </w:tc>
      </w:tr>
    </w:tbl>
    <w:p>
      <w:pPr>
        <w:keepNext/>
        <w:keepLines/>
        <w:tabs>
          <w:tab w:val="left" w:pos="432"/>
        </w:tabs>
        <w:spacing w:line="240" w:lineRule="atLeast"/>
        <w:ind w:firstLine="332" w:firstLineChars="200"/>
        <w:outlineLvl w:val="0"/>
        <w:rPr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注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：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①***表示1%的显著性水平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。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②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括号中为稳健标准误。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③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控制变量同正文表2，同时也控制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了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年份和省份固定效应。</w:t>
      </w:r>
    </w:p>
    <w:p>
      <w:pPr>
        <w:pStyle w:val="1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" w:firstLineChars="200"/>
        <w:textAlignment w:val="auto"/>
        <w:rPr>
          <w:rFonts w:hint="eastAsia" w:eastAsia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eastAsia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  <w14:ligatures w14:val="standardContextual"/>
        </w:rPr>
        <w:t>日常生活能力</w:t>
      </w:r>
      <w:r>
        <w:rPr>
          <w:rFonts w:hint="eastAsia" w:eastAsia="宋体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standardContextual"/>
        </w:rPr>
        <w:t>使用</w:t>
      </w:r>
      <w:r>
        <w:rPr>
          <w:rFonts w:hint="eastAsia" w:eastAsia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  <w14:ligatures w14:val="standardContextual"/>
        </w:rPr>
        <w:t>ADL值</w:t>
      </w:r>
      <w:r>
        <w:rPr>
          <w:rFonts w:hint="eastAsia" w:eastAsia="宋体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  <w14:ligatures w14:val="standardContextual"/>
        </w:rPr>
        <w:t>表征，</w:t>
      </w:r>
      <w:r>
        <w:rPr>
          <w:rFonts w:hint="eastAsia" w:eastAsia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  <w14:ligatures w14:val="standardContextual"/>
        </w:rPr>
        <w:t>ADL值可以全面反映个体在日常生活中的自理能力，由问卷中20个有关身体客观机能的问题组成。问卷中衡量ADL的20个问题包括：“您现在跑或慢跑1公里，有困难吗？”“您现在走1公里，有困难吗？”“您走100米，有困难吗？”“您在椅子上坐时间久了再站起来，有困难吗？”“您连续不停地爬几层楼，有困难吗？”“弯腰屈膝或者下蹲，您有困难吗？”“您把手臂沿着肩向上伸展，有困难吗（两个手都没困难才算没困难，否则算有困难）？”“您提10斤重的东西，有困难吗？”“您从桌上拿起一小枚硬币，有困难吗？”“请问您是否因为健康和记忆的原因，自己穿衣服有困难？”“请问您是否因为健康和记忆的原因，洗澡有困难？”“请问您是否因为健康和记忆的原因，自己吃饭有困难？”“您起床下床有没有困难？”“请问您是否因为健康和记忆的原因，上厕所有困难，包括蹲下</w:t>
      </w:r>
      <w:bookmarkStart w:id="3" w:name="_GoBack"/>
      <w:bookmarkEnd w:id="3"/>
      <w:r>
        <w:rPr>
          <w:rFonts w:hint="eastAsia" w:eastAsia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  <w14:ligatures w14:val="standardContextual"/>
        </w:rPr>
        <w:t>站起？”“请问您是否因为健康和记忆的原因，控制大小便有困难？”“请问您是否因为健康和记忆的原因，做家务活的时候有困难？”“请问您是否因为健康和记忆的原因，做饭有困难？”“请问您是否因为健康和记忆的原因，自己去商店买食品杂货有困难？”“请问您是否因为健康和记忆的原因，管钱有困难？”“请问您是否因为健康和记忆的原因，自己吃药有困难？”。</w:t>
      </w:r>
    </w:p>
    <w:p>
      <w:pPr>
        <w:rPr>
          <w:rFonts w:hint="eastAsia" w:ascii="Times New Roman" w:hAnsi="Times New Roman" w:eastAsia="宋体" w:cs="Times New Roman"/>
          <w:color w:val="auto"/>
          <w:szCs w:val="22"/>
          <w:highlight w:val="none"/>
          <w14:ligatures w14:val="standardContextual"/>
        </w:rPr>
      </w:pPr>
    </w:p>
    <w:p>
      <w:pPr>
        <w:keepNext/>
        <w:widowControl w:val="0"/>
        <w:spacing w:line="240" w:lineRule="atLeast"/>
        <w:ind w:firstLine="332" w:firstLineChars="200"/>
        <w:jc w:val="both"/>
        <w:rPr>
          <w:rFonts w:hint="default" w:ascii="Times New Roman" w:hAnsi="Times New Roman" w:eastAsia="黑体" w:cs="Times New Roman"/>
          <w:color w:val="000000" w:themeColor="text1"/>
          <w:kern w:val="2"/>
          <w:sz w:val="18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18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附表2                        基于不同收入群体的异质性分析回归结果</w:t>
      </w:r>
    </w:p>
    <w:tbl>
      <w:tblPr>
        <w:tblStyle w:val="33"/>
        <w:tblW w:w="8653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43"/>
        <w:gridCol w:w="877"/>
        <w:gridCol w:w="1083"/>
        <w:gridCol w:w="1154"/>
        <w:gridCol w:w="935"/>
        <w:gridCol w:w="1015"/>
        <w:gridCol w:w="946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vMerge w:val="restart"/>
            <w:tcBorders>
              <w:top w:val="single" w:color="000000" w:sz="12" w:space="0"/>
              <w:left w:val="nil"/>
              <w:right w:val="single" w:color="auto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311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自评健康水平（门诊样本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）</w:t>
            </w:r>
          </w:p>
        </w:tc>
        <w:tc>
          <w:tcPr>
            <w:tcW w:w="289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18"/>
                <w:szCs w:val="18"/>
                <w:highlight w:val="none"/>
                <w:lang w:eastAsia="zh-CN" w:bidi="ar"/>
                <w14:ligatures w14:val="standardContextual"/>
              </w:rPr>
              <w:t>日常生活能力（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  <w:t>住院样本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18"/>
                <w:szCs w:val="18"/>
                <w:highlight w:val="none"/>
                <w:lang w:eastAsia="zh-CN" w:bidi="ar"/>
                <w14:ligatures w14:val="standardContextual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（1）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（2）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（3）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（4）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（5）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（6）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全样本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低收入群体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高收入群体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全样本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低收入群体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高收入群体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门诊（住院）可及性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0.109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0.143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0.223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0.625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0.698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sz w:val="18"/>
                <w:szCs w:val="18"/>
                <w:highlight w:val="none"/>
                <w:lang w:bidi="ar"/>
                <w14:ligatures w14:val="standardContextual"/>
              </w:rPr>
              <w:t>−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  <w:t>0.212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（0.031）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（0.032）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（0.035）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（0.174）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（0.183）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（0.197）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门诊（住院）可及性×高收入群体</w:t>
            </w: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0.077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sz w:val="18"/>
                <w:szCs w:val="18"/>
                <w:highlight w:val="none"/>
                <w:lang w:bidi="ar"/>
                <w14:ligatures w14:val="standardContextual"/>
              </w:rPr>
              <w:t>−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  <w:t>0.752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（0.043）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（0.244）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高收入群体</w:t>
            </w: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0.110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0.356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（0.027）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（0.147）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控制变量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观测值数</w:t>
            </w: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7508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3894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3614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4714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2659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2055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2643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组间差异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p</w:t>
            </w: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值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0.020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0.000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jc w:val="both"/>
        <w:textAlignment w:val="auto"/>
        <w:outlineLvl w:val="0"/>
        <w:rPr>
          <w:rFonts w:hint="eastAsia" w:ascii="Times New Roman" w:hAnsi="Times New Roman" w:eastAsia="宋体" w:cs="Times New Roman"/>
          <w:color w:val="auto"/>
          <w:szCs w:val="22"/>
          <w:highlight w:val="none"/>
          <w14:ligatures w14:val="standardContextual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18"/>
          <w:szCs w:val="18"/>
          <w:highlight w:val="none"/>
          <w:lang w:val="en-US" w:eastAsia="zh-CN" w:bidi="ar-SA"/>
          <w14:ligatures w14:val="standardContextual"/>
        </w:rPr>
        <w:t>注：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①***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eastAsia="zh-CN"/>
          <w14:ligatures w14:val="standardContextual"/>
        </w:rPr>
        <w:t>、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**和*分别表示1%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eastAsia="zh-CN"/>
          <w14:ligatures w14:val="standardContextual"/>
        </w:rPr>
        <w:t>、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5%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和10%的显著性水平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。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②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括号中为稳健标准误。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③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控制变量同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正文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表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2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，同时也控制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了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年份和省份固定效应。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④</w:t>
      </w:r>
      <w:r>
        <w:rPr>
          <w:rFonts w:hint="eastAsia" w:ascii="Calibri" w:hAnsi="Calibri" w:eastAsia="宋体" w:cs="Calibri"/>
          <w:color w:val="auto"/>
          <w:kern w:val="2"/>
          <w:sz w:val="18"/>
          <w:szCs w:val="18"/>
          <w:highlight w:val="none"/>
          <w:lang w:val="en-US" w:eastAsia="zh-CN" w:bidi="ar-SA"/>
          <w14:ligatures w14:val="standardContextual"/>
        </w:rPr>
        <w:t>门诊可及性和住院</w:t>
      </w:r>
      <w:r>
        <w:rPr>
          <w:rFonts w:hint="eastAsia" w:ascii="Times New Roman" w:hAnsi="Times New Roman" w:eastAsia="宋体" w:cs="Times New Roman"/>
          <w:color w:val="auto"/>
          <w:kern w:val="2"/>
          <w:sz w:val="18"/>
          <w:szCs w:val="18"/>
          <w:highlight w:val="none"/>
          <w:lang w:val="en-US" w:eastAsia="zh-CN" w:bidi="ar-SA"/>
          <w14:ligatures w14:val="standardContextual"/>
        </w:rPr>
        <w:t>可及性均采用以均值划分的可及性指标</w:t>
      </w:r>
      <w:r>
        <w:rPr>
          <w:rFonts w:hint="eastAsia" w:ascii="Times New Roman" w:hAnsi="Times New Roman" w:eastAsia="宋体" w:cs="Times New Roman"/>
          <w:color w:val="auto"/>
          <w:kern w:val="2"/>
          <w:sz w:val="18"/>
          <w:szCs w:val="18"/>
          <w:highlight w:val="none"/>
          <w:lang w:val="en-US" w:eastAsia="zh-CN" w:bidi="ar-SA"/>
          <w14:ligatures w14:val="standardContextual"/>
        </w:rPr>
        <w:t>。⑤按照家庭人均年收入的均值设置高收入群体虚拟变量，并按此标准将样本分为高收入群体与低收入群体分组回归</w:t>
      </w:r>
      <w:r>
        <w:rPr>
          <w:rFonts w:hint="eastAsia" w:ascii="Times New Roman" w:hAnsi="Times New Roman" w:eastAsia="宋体" w:cs="Times New Roman"/>
          <w:color w:val="auto"/>
          <w:kern w:val="2"/>
          <w:sz w:val="18"/>
          <w:szCs w:val="18"/>
          <w:highlight w:val="none"/>
          <w:lang w:val="en-US" w:eastAsia="zh-CN" w:bidi="ar-SA"/>
          <w14:ligatures w14:val="standardContextual"/>
        </w:rPr>
        <w:t>。</w:t>
      </w:r>
    </w:p>
    <w:p>
      <w:pPr>
        <w:keepNext/>
        <w:widowControl w:val="0"/>
        <w:spacing w:line="240" w:lineRule="atLeast"/>
        <w:ind w:firstLine="332" w:firstLineChars="200"/>
        <w:jc w:val="both"/>
        <w:rPr>
          <w:rFonts w:hint="default" w:ascii="Times New Roman" w:hAnsi="Times New Roman" w:eastAsia="黑体" w:cs="Times New Roman"/>
          <w:color w:val="000000" w:themeColor="text1"/>
          <w:kern w:val="2"/>
          <w:sz w:val="18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18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附表3                  基于不同年龄段和不同居住模式的异质性分析回归结果</w:t>
      </w:r>
    </w:p>
    <w:tbl>
      <w:tblPr>
        <w:tblStyle w:val="33"/>
        <w:tblW w:w="8631" w:type="dxa"/>
        <w:tblInd w:w="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16"/>
        <w:gridCol w:w="1055"/>
        <w:gridCol w:w="1056"/>
        <w:gridCol w:w="928"/>
        <w:gridCol w:w="928"/>
        <w:gridCol w:w="1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vMerge w:val="restart"/>
            <w:tcBorders>
              <w:top w:val="single" w:color="000000" w:sz="12" w:space="0"/>
              <w:left w:val="nil"/>
              <w:right w:val="single" w:color="auto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3327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自评健康水平</w:t>
            </w:r>
          </w:p>
        </w:tc>
        <w:tc>
          <w:tcPr>
            <w:tcW w:w="3147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18"/>
                <w:szCs w:val="18"/>
                <w:highlight w:val="none"/>
                <w:lang w:eastAsia="zh-CN" w:bidi="ar"/>
                <w14:ligatures w14:val="standardContextual"/>
              </w:rPr>
              <w:t>日常生活能力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（1）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（2）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（3）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（4）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（5）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全样本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老年人群体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中年人群体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全样本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独居群体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非独居群体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门诊可及性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0.183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0.113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0.210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0.272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0.03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0.335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（0.028）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（0.040）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（0.029）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（0.090）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（0.256）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（0.090）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门诊可及性×老年人群体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−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0.109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**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（0.045）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老年人群体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−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0.079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0.030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门诊可及性×独居群体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−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0.423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（0.250）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独居群体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0.282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0.183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控制变量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已控制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观测值数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7535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2508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5027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7643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890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6753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7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组间差异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p</w:t>
            </w: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值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0.020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0.060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  <w:rPr>
          <w:rFonts w:hint="eastAsia" w:ascii="Times New Roman" w:hAnsi="Times New Roman" w:eastAsia="宋体" w:cs="Times New Roman"/>
          <w:color w:val="auto"/>
          <w:szCs w:val="22"/>
          <w:highlight w:val="none"/>
          <w14:ligatures w14:val="standardContextual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18"/>
          <w:szCs w:val="18"/>
          <w:highlight w:val="none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注：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①***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eastAsia="zh-CN"/>
          <w14:ligatures w14:val="standardContextual"/>
        </w:rPr>
        <w:t>、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**和*分别表示1%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eastAsia="zh-CN"/>
          <w14:ligatures w14:val="standardContextual"/>
        </w:rPr>
        <w:t>、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5%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和10%的显著性水平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。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②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括号中为稳健标准误。</w:t>
      </w:r>
      <w:r>
        <w:rPr>
          <w:rFonts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③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控制变量同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正文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表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2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，同时也控制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了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14:ligatures w14:val="standardContextual"/>
        </w:rPr>
        <w:t>年份和省份固定效应。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  <w14:ligatures w14:val="standardContextual"/>
        </w:rPr>
        <w:t>④门诊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8"/>
          <w:szCs w:val="18"/>
          <w:highlight w:val="none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可及性采用以均值划分的可及性指标</w:t>
      </w:r>
      <w:r>
        <w:rPr>
          <w:rFonts w:hint="eastAsia" w:ascii="Times New Roman" w:hAnsi="Times New Roman" w:eastAsia="宋体" w:cs="Times New Roman"/>
          <w:color w:val="auto"/>
          <w:kern w:val="2"/>
          <w:sz w:val="18"/>
          <w:szCs w:val="18"/>
          <w:highlight w:val="none"/>
          <w:lang w:val="en-US" w:eastAsia="zh-CN" w:bidi="ar-SA"/>
          <w14:ligatures w14:val="standardContextual"/>
        </w:rPr>
        <w:t>。⑤按年龄为65岁及以上的标准设置老年人群体虚拟变量，并将样本分为65岁及以上的老年人群体和65岁以下的中年人群体两组分组回归；按照居住模式设置独居群体虚拟变量，并将样本分为独居群体与非独居群体分组回归。</w:t>
      </w:r>
    </w:p>
    <w:p>
      <w:pPr>
        <w:pStyle w:val="113"/>
        <w:ind w:firstLine="360"/>
        <w:rPr>
          <w:rFonts w:hint="default" w:eastAsia="黑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附表3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异质性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分析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：西部地区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与其他地区</w:t>
      </w:r>
    </w:p>
    <w:tbl>
      <w:tblPr>
        <w:tblStyle w:val="33"/>
        <w:tblW w:w="8619" w:type="dxa"/>
        <w:tblInd w:w="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417"/>
        <w:gridCol w:w="1417"/>
        <w:gridCol w:w="1"/>
        <w:gridCol w:w="1416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48" w:type="dxa"/>
            <w:vMerge w:val="restart"/>
            <w:tcBorders>
              <w:top w:val="single" w:color="000000" w:sz="12" w:space="0"/>
              <w:left w:val="nil"/>
              <w:right w:val="single" w:color="auto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  <w14:ligatures w14:val="standardContextual"/>
              </w:rPr>
              <w:t>自评健康水平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  <w14:ligatures w14:val="standardContextual"/>
              </w:rPr>
              <w:t>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门诊样本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  <w14:ligatures w14:val="standardContextual"/>
              </w:rPr>
              <w:t>）</w:t>
            </w:r>
          </w:p>
        </w:tc>
        <w:tc>
          <w:tcPr>
            <w:tcW w:w="283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  <w14:ligatures w14:val="standardContextual"/>
              </w:rPr>
              <w:t>自评健康水平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  <w14:ligatures w14:val="standardContextual"/>
              </w:rPr>
              <w:t>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住院样本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西部地区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西部地区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门诊（住院）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可及性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0.268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0.385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−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0.093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0.170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0.060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7.610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0.106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0.089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控制变量、年份</w:t>
            </w:r>
            <w:r>
              <w:rPr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省份固定效应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已控制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已控制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已控制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已控制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观测值数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3615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p</w:t>
            </w:r>
            <w:bookmarkStart w:id="2" w:name="TermCorrect0019444"/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14:ligatures w14:val="standardContextual"/>
              </w:rPr>
              <w:t>&gt;</w:t>
            </w:r>
            <w:bookmarkEnd w:id="2"/>
            <w:r>
              <w:rPr>
                <w:rFonts w:hint="eastAsia"/>
                <w:color w:val="auto"/>
                <w:position w:val="-10"/>
                <w:highlight w:val="none"/>
              </w:rPr>
              <w:object>
                <v:shape id="_x0000_i1042" o:spt="75" type="#_x0000_t75" style="height:12.6pt;width:10.2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26" r:id="rId11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0.000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48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组间差异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0.070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pStyle w:val="1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0.020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33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①***和*分别表示1%和10%的显著性水平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。</w:t>
      </w:r>
      <w:r>
        <w:rPr>
          <w:rFonts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②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括号中为稳健标准误。</w:t>
      </w:r>
      <w:r>
        <w:rPr>
          <w:rFonts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③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控制变量同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:lang w:val="en-US" w:eastAsia="zh-CN"/>
          <w14:ligatures w14:val="standardContextual"/>
        </w:rPr>
        <w:t>正文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表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:lang w:val="en-US" w:eastAsia="zh-CN"/>
          <w14:ligatures w14:val="standardContextual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，同时也控制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:lang w:val="en-US" w:eastAsia="zh-CN"/>
          <w14:ligatures w14:val="standardContextual"/>
        </w:rPr>
        <w:t>了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  <w14:ligatures w14:val="standardContextual"/>
        </w:rPr>
        <w:t>年份和省份固定效应。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注：该附录是本刊所发表论文的组成部分，同样被视为作者在本刊公开发表的内容。如研究中使用该附录中的内容，请务必在研究成果上注明引文和下载附件出处</w:t>
      </w: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 xml:space="preserve">引用示例：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参考文献引用范例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（具体请根据目标投稿期刊对应调整体例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]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林文声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：《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高标准农田建设的农地流转市场转型效应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中国农村经济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第1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期，第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23-43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如果研究中使用了未在《中国农村经济》纸质版刊发、但在杂志网站上正式公开发表的数字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内容（包括数据、程序、附录文件），请务必在研究成果正文中注明：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宋体"/>
          <w:spacing w:val="-1"/>
        </w:rPr>
      </w:pPr>
      <w:r>
        <w:rPr>
          <w:rFonts w:hint="eastAsia" w:ascii="Calibri" w:hAnsi="Calibri" w:eastAsia="宋体"/>
          <w:spacing w:val="-1"/>
        </w:rPr>
        <w:t>某数据（及程序等或其他材料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来自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林文声</w:t>
      </w:r>
      <w:r>
        <w:rPr>
          <w:rFonts w:hint="eastAsia" w:ascii="Calibri" w:hAnsi="Calibri" w:eastAsia="宋体"/>
          <w:spacing w:val="-1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2023</w:t>
      </w:r>
      <w:r>
        <w:rPr>
          <w:rFonts w:hint="eastAsia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Calibri" w:hAnsi="Calibri" w:eastAsia="宋体"/>
          <w:spacing w:val="-1"/>
        </w:rPr>
        <w:t>，详见《中国农村经济》网站（</w:t>
      </w:r>
      <w:r>
        <w:rPr>
          <w:rFonts w:hint="default" w:ascii="Times New Roman" w:hAnsi="Times New Roman" w:eastAsia="宋体" w:cs="Times New Roman"/>
          <w:spacing w:val="-1"/>
        </w:rPr>
        <w:t>zgncjj.ajcass.</w:t>
      </w:r>
      <w:r>
        <w:rPr>
          <w:rFonts w:hint="eastAsia" w:eastAsia="宋体" w:cs="Times New Roman"/>
          <w:spacing w:val="-1"/>
          <w:lang w:val="en-US" w:eastAsia="zh-CN"/>
        </w:rPr>
        <w:t>com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该文的</w:t>
      </w:r>
      <w:r>
        <w:rPr>
          <w:rFonts w:hint="eastAsia" w:ascii="Calibri" w:hAnsi="Calibri" w:eastAsia="宋体"/>
          <w:spacing w:val="-1"/>
          <w:lang w:val="en-US" w:eastAsia="zh-CN"/>
        </w:rPr>
        <w:t>对应</w:t>
      </w:r>
      <w:r>
        <w:rPr>
          <w:rFonts w:hint="eastAsia" w:ascii="Calibri" w:hAnsi="Calibri" w:eastAsia="宋体"/>
          <w:spacing w:val="-1"/>
        </w:rPr>
        <w:t>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2154" w:right="1644" w:bottom="2268" w:left="1644" w:header="1701" w:footer="18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AndChars" w:linePitch="365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98434410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6wm7IRAgAACw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frCbshECAAAL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198434410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1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71USAgAACw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xQ71USAgAAC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18"/>
          <w:szCs w:val="24"/>
          <w:vertAlign w:val="superscript"/>
          <w:lang w:val="en-US" w:eastAsia="zh-CN" w:bidi="ar-SA"/>
        </w:rPr>
        <w:t>*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附录由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者提供，文责自负。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引用该附录中的内容请注明出处，具体要求详见文末。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公平视野下农村医疗服务空间可及性的健康效应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default" w:eastAsia="宋体"/>
        <w:lang w:val="en-US" w:eastAsia="zh-CN"/>
      </w:rPr>
    </w:pPr>
    <w:r>
      <w:rPr>
        <w:rFonts w:ascii="Times New Roman" w:hAnsi="Times New Roman" w:cs="Times New Roman"/>
      </w:rPr>
      <w:drawing>
        <wp:inline distT="0" distB="0" distL="0" distR="0">
          <wp:extent cx="1009650" cy="190500"/>
          <wp:effectExtent l="0" t="0" r="0" b="0"/>
          <wp:docPr id="204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</w:t>
    </w:r>
    <w:r>
      <w:rPr>
        <w:rFonts w:hint="eastAsia" w:cs="Times New Roman"/>
        <w:lang w:val="en-US" w:eastAsia="zh-CN"/>
      </w:rPr>
      <w:t xml:space="preserve">     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>公平视野下农村医疗服务空间可及性的健康效应</w:t>
    </w:r>
    <w:r>
      <w:rPr>
        <w:rFonts w:ascii="Times New Roman" w:hAnsi="Times New Roman" w:cs="Times New Roman"/>
      </w:rPr>
      <w:t xml:space="preserve"> </w:t>
    </w:r>
    <w:r>
      <w:rPr>
        <w:rFonts w:hint="eastAsia" w:cs="Times New Roman"/>
        <w:lang w:val="en-US" w:eastAsia="zh-CN"/>
      </w:rPr>
      <w:t xml:space="preserve">               </w:t>
    </w:r>
    <w:r>
      <w:rPr>
        <w:rFonts w:ascii="Times New Roman" w:hAnsi="Times New Roman" w:cs="Times New Roman"/>
      </w:rPr>
      <w:t xml:space="preserve">  202</w:t>
    </w:r>
    <w:r>
      <w:rPr>
        <w:rFonts w:hint="eastAsia" w:cs="Times New Roman"/>
        <w:lang w:val="en-US" w:eastAsia="zh-CN"/>
      </w:rPr>
      <w:t>4</w:t>
    </w:r>
    <w:r>
      <w:rPr>
        <w:rFonts w:ascii="Times New Roman" w:hAnsi="Times New Roman" w:cs="Times New Roman"/>
      </w:rPr>
      <w:t>.</w:t>
    </w:r>
    <w:r>
      <w:rPr>
        <w:rFonts w:hint="eastAsia" w:cs="Times New Roman"/>
        <w:lang w:val="en-US" w:eastAsia="zh-CN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98"/>
  <w:drawingGridVerticalSpacing w:val="183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LAwMDI0MzIwNTNT0lEKTi0uzszPAymwrAUAbZInuSwAAAA="/>
    <w:docVar w:name="commondata" w:val="eyJoZGlkIjoiNjgxY2UyODNjNTRlYjdkYzAzOGM2MzZmMGZhZDU2NDEifQ=="/>
  </w:docVars>
  <w:rsids>
    <w:rsidRoot w:val="00172A27"/>
    <w:rsid w:val="000014CF"/>
    <w:rsid w:val="0000201D"/>
    <w:rsid w:val="000042CD"/>
    <w:rsid w:val="00005170"/>
    <w:rsid w:val="000061F8"/>
    <w:rsid w:val="000071B4"/>
    <w:rsid w:val="000072DB"/>
    <w:rsid w:val="000078FC"/>
    <w:rsid w:val="00010060"/>
    <w:rsid w:val="000106B5"/>
    <w:rsid w:val="00010D0D"/>
    <w:rsid w:val="00010F5A"/>
    <w:rsid w:val="000116E9"/>
    <w:rsid w:val="000119B8"/>
    <w:rsid w:val="000119BA"/>
    <w:rsid w:val="00012275"/>
    <w:rsid w:val="000127E4"/>
    <w:rsid w:val="00013676"/>
    <w:rsid w:val="00013993"/>
    <w:rsid w:val="00013D6C"/>
    <w:rsid w:val="00014B33"/>
    <w:rsid w:val="00014D60"/>
    <w:rsid w:val="00015208"/>
    <w:rsid w:val="000162AA"/>
    <w:rsid w:val="000163C5"/>
    <w:rsid w:val="00016BD2"/>
    <w:rsid w:val="00016C82"/>
    <w:rsid w:val="000170B5"/>
    <w:rsid w:val="00017951"/>
    <w:rsid w:val="00017EC8"/>
    <w:rsid w:val="000202C8"/>
    <w:rsid w:val="000215DD"/>
    <w:rsid w:val="00021DC9"/>
    <w:rsid w:val="000225B4"/>
    <w:rsid w:val="00022853"/>
    <w:rsid w:val="00022D24"/>
    <w:rsid w:val="0002309A"/>
    <w:rsid w:val="000243FF"/>
    <w:rsid w:val="00025A4A"/>
    <w:rsid w:val="00025D38"/>
    <w:rsid w:val="00026378"/>
    <w:rsid w:val="000274AE"/>
    <w:rsid w:val="0003155E"/>
    <w:rsid w:val="00031A18"/>
    <w:rsid w:val="00032159"/>
    <w:rsid w:val="000325AC"/>
    <w:rsid w:val="00032A7A"/>
    <w:rsid w:val="00032E7A"/>
    <w:rsid w:val="00033258"/>
    <w:rsid w:val="0003408C"/>
    <w:rsid w:val="000340B5"/>
    <w:rsid w:val="00034223"/>
    <w:rsid w:val="0003425D"/>
    <w:rsid w:val="000344E9"/>
    <w:rsid w:val="00034A50"/>
    <w:rsid w:val="00036609"/>
    <w:rsid w:val="00036ADD"/>
    <w:rsid w:val="00036E48"/>
    <w:rsid w:val="000374EA"/>
    <w:rsid w:val="000378AD"/>
    <w:rsid w:val="00037E30"/>
    <w:rsid w:val="00040D90"/>
    <w:rsid w:val="00040DD5"/>
    <w:rsid w:val="00043E7A"/>
    <w:rsid w:val="00046585"/>
    <w:rsid w:val="00046E49"/>
    <w:rsid w:val="00046E56"/>
    <w:rsid w:val="00047931"/>
    <w:rsid w:val="00050A33"/>
    <w:rsid w:val="000513BB"/>
    <w:rsid w:val="0005195C"/>
    <w:rsid w:val="00051DCD"/>
    <w:rsid w:val="000542D3"/>
    <w:rsid w:val="000549C8"/>
    <w:rsid w:val="000556C0"/>
    <w:rsid w:val="00056091"/>
    <w:rsid w:val="00056813"/>
    <w:rsid w:val="00056F45"/>
    <w:rsid w:val="00057875"/>
    <w:rsid w:val="00060A1F"/>
    <w:rsid w:val="00060D28"/>
    <w:rsid w:val="00061674"/>
    <w:rsid w:val="0006197E"/>
    <w:rsid w:val="00061F52"/>
    <w:rsid w:val="00062AC1"/>
    <w:rsid w:val="00062C26"/>
    <w:rsid w:val="00062E70"/>
    <w:rsid w:val="00063079"/>
    <w:rsid w:val="00063D1C"/>
    <w:rsid w:val="00064224"/>
    <w:rsid w:val="000642E8"/>
    <w:rsid w:val="0006453A"/>
    <w:rsid w:val="0006453F"/>
    <w:rsid w:val="00064B71"/>
    <w:rsid w:val="00064C1E"/>
    <w:rsid w:val="00065256"/>
    <w:rsid w:val="000677C0"/>
    <w:rsid w:val="00070144"/>
    <w:rsid w:val="000707AA"/>
    <w:rsid w:val="00072EA0"/>
    <w:rsid w:val="000731AE"/>
    <w:rsid w:val="00073A3A"/>
    <w:rsid w:val="0007499B"/>
    <w:rsid w:val="000749FF"/>
    <w:rsid w:val="00074C5D"/>
    <w:rsid w:val="00075C42"/>
    <w:rsid w:val="0008062B"/>
    <w:rsid w:val="00080F00"/>
    <w:rsid w:val="000812D1"/>
    <w:rsid w:val="00081546"/>
    <w:rsid w:val="00081E7C"/>
    <w:rsid w:val="000827D2"/>
    <w:rsid w:val="00082A0C"/>
    <w:rsid w:val="0008301B"/>
    <w:rsid w:val="0008406F"/>
    <w:rsid w:val="000848F1"/>
    <w:rsid w:val="00084D70"/>
    <w:rsid w:val="00084DA3"/>
    <w:rsid w:val="00084F8D"/>
    <w:rsid w:val="00085D84"/>
    <w:rsid w:val="000862BE"/>
    <w:rsid w:val="00086E55"/>
    <w:rsid w:val="00087519"/>
    <w:rsid w:val="00087691"/>
    <w:rsid w:val="00087742"/>
    <w:rsid w:val="00087A2E"/>
    <w:rsid w:val="00087E5A"/>
    <w:rsid w:val="00090398"/>
    <w:rsid w:val="00091B73"/>
    <w:rsid w:val="000922E3"/>
    <w:rsid w:val="0009300E"/>
    <w:rsid w:val="0009370D"/>
    <w:rsid w:val="00094922"/>
    <w:rsid w:val="0009527A"/>
    <w:rsid w:val="000959B5"/>
    <w:rsid w:val="00095FFA"/>
    <w:rsid w:val="00097EAE"/>
    <w:rsid w:val="000A067E"/>
    <w:rsid w:val="000A1B13"/>
    <w:rsid w:val="000A25A9"/>
    <w:rsid w:val="000A2E84"/>
    <w:rsid w:val="000A5CD3"/>
    <w:rsid w:val="000A5E13"/>
    <w:rsid w:val="000A5E63"/>
    <w:rsid w:val="000A5F0B"/>
    <w:rsid w:val="000A61BF"/>
    <w:rsid w:val="000A6215"/>
    <w:rsid w:val="000B007C"/>
    <w:rsid w:val="000B036D"/>
    <w:rsid w:val="000B0A5A"/>
    <w:rsid w:val="000B1C82"/>
    <w:rsid w:val="000B28D6"/>
    <w:rsid w:val="000B2E3A"/>
    <w:rsid w:val="000B40E6"/>
    <w:rsid w:val="000B41E0"/>
    <w:rsid w:val="000B7161"/>
    <w:rsid w:val="000B7281"/>
    <w:rsid w:val="000B79CE"/>
    <w:rsid w:val="000C0DC0"/>
    <w:rsid w:val="000C1187"/>
    <w:rsid w:val="000C1243"/>
    <w:rsid w:val="000C1BC9"/>
    <w:rsid w:val="000C1FAF"/>
    <w:rsid w:val="000C2783"/>
    <w:rsid w:val="000C3B79"/>
    <w:rsid w:val="000C40DF"/>
    <w:rsid w:val="000C505B"/>
    <w:rsid w:val="000C506D"/>
    <w:rsid w:val="000C52A8"/>
    <w:rsid w:val="000C54E0"/>
    <w:rsid w:val="000C5E2B"/>
    <w:rsid w:val="000C78DC"/>
    <w:rsid w:val="000C7987"/>
    <w:rsid w:val="000C7D60"/>
    <w:rsid w:val="000D0695"/>
    <w:rsid w:val="000D0868"/>
    <w:rsid w:val="000D0C56"/>
    <w:rsid w:val="000D13EB"/>
    <w:rsid w:val="000D1723"/>
    <w:rsid w:val="000D1935"/>
    <w:rsid w:val="000D200A"/>
    <w:rsid w:val="000D29F7"/>
    <w:rsid w:val="000D359E"/>
    <w:rsid w:val="000D3986"/>
    <w:rsid w:val="000D444C"/>
    <w:rsid w:val="000D44F0"/>
    <w:rsid w:val="000D485A"/>
    <w:rsid w:val="000D5191"/>
    <w:rsid w:val="000D5434"/>
    <w:rsid w:val="000D5C36"/>
    <w:rsid w:val="000D7A32"/>
    <w:rsid w:val="000D7A39"/>
    <w:rsid w:val="000E0A25"/>
    <w:rsid w:val="000E0DC6"/>
    <w:rsid w:val="000E0E7C"/>
    <w:rsid w:val="000E110E"/>
    <w:rsid w:val="000E11E8"/>
    <w:rsid w:val="000E1884"/>
    <w:rsid w:val="000E22B5"/>
    <w:rsid w:val="000E26A0"/>
    <w:rsid w:val="000E344B"/>
    <w:rsid w:val="000E3E23"/>
    <w:rsid w:val="000E4076"/>
    <w:rsid w:val="000E49E1"/>
    <w:rsid w:val="000E53C6"/>
    <w:rsid w:val="000E62F2"/>
    <w:rsid w:val="000E7477"/>
    <w:rsid w:val="000E7588"/>
    <w:rsid w:val="000E7B6E"/>
    <w:rsid w:val="000E7E7A"/>
    <w:rsid w:val="000F1540"/>
    <w:rsid w:val="000F1553"/>
    <w:rsid w:val="000F1A7B"/>
    <w:rsid w:val="000F273D"/>
    <w:rsid w:val="000F31C8"/>
    <w:rsid w:val="000F4253"/>
    <w:rsid w:val="000F4F36"/>
    <w:rsid w:val="000F6127"/>
    <w:rsid w:val="000F657B"/>
    <w:rsid w:val="000F7C1C"/>
    <w:rsid w:val="00100561"/>
    <w:rsid w:val="00101835"/>
    <w:rsid w:val="0010193F"/>
    <w:rsid w:val="00101A2C"/>
    <w:rsid w:val="00102484"/>
    <w:rsid w:val="00102F77"/>
    <w:rsid w:val="0010433A"/>
    <w:rsid w:val="00104773"/>
    <w:rsid w:val="00104A3E"/>
    <w:rsid w:val="00104B20"/>
    <w:rsid w:val="00105178"/>
    <w:rsid w:val="00106385"/>
    <w:rsid w:val="0010689C"/>
    <w:rsid w:val="00106F72"/>
    <w:rsid w:val="00107388"/>
    <w:rsid w:val="0010783D"/>
    <w:rsid w:val="00107C73"/>
    <w:rsid w:val="00107DE9"/>
    <w:rsid w:val="00110767"/>
    <w:rsid w:val="00110912"/>
    <w:rsid w:val="00111614"/>
    <w:rsid w:val="0011327E"/>
    <w:rsid w:val="00113DEC"/>
    <w:rsid w:val="00114BD6"/>
    <w:rsid w:val="0011507D"/>
    <w:rsid w:val="001151C6"/>
    <w:rsid w:val="0011540E"/>
    <w:rsid w:val="0011571F"/>
    <w:rsid w:val="00117E40"/>
    <w:rsid w:val="00120222"/>
    <w:rsid w:val="00120B2D"/>
    <w:rsid w:val="0012186F"/>
    <w:rsid w:val="001236CA"/>
    <w:rsid w:val="00123FEE"/>
    <w:rsid w:val="001240DD"/>
    <w:rsid w:val="001251A7"/>
    <w:rsid w:val="001258D0"/>
    <w:rsid w:val="001276AD"/>
    <w:rsid w:val="001300B8"/>
    <w:rsid w:val="00130133"/>
    <w:rsid w:val="0013034E"/>
    <w:rsid w:val="00130566"/>
    <w:rsid w:val="001305BD"/>
    <w:rsid w:val="001307BF"/>
    <w:rsid w:val="001319C1"/>
    <w:rsid w:val="00131F55"/>
    <w:rsid w:val="001320EF"/>
    <w:rsid w:val="00134944"/>
    <w:rsid w:val="00134BB4"/>
    <w:rsid w:val="00134EDF"/>
    <w:rsid w:val="00134F27"/>
    <w:rsid w:val="00135368"/>
    <w:rsid w:val="0013537E"/>
    <w:rsid w:val="0013555B"/>
    <w:rsid w:val="0013749C"/>
    <w:rsid w:val="0013776F"/>
    <w:rsid w:val="00137B36"/>
    <w:rsid w:val="00140AE4"/>
    <w:rsid w:val="0014104D"/>
    <w:rsid w:val="0014137E"/>
    <w:rsid w:val="0014286A"/>
    <w:rsid w:val="001429AE"/>
    <w:rsid w:val="00143DFA"/>
    <w:rsid w:val="001444C1"/>
    <w:rsid w:val="00144B76"/>
    <w:rsid w:val="0014581C"/>
    <w:rsid w:val="00146A30"/>
    <w:rsid w:val="00150261"/>
    <w:rsid w:val="00150A8F"/>
    <w:rsid w:val="00150D18"/>
    <w:rsid w:val="00150E4C"/>
    <w:rsid w:val="0015108A"/>
    <w:rsid w:val="0015151A"/>
    <w:rsid w:val="00151E9E"/>
    <w:rsid w:val="001526E2"/>
    <w:rsid w:val="00152E15"/>
    <w:rsid w:val="00152EE2"/>
    <w:rsid w:val="0015391E"/>
    <w:rsid w:val="00153F78"/>
    <w:rsid w:val="001542EC"/>
    <w:rsid w:val="00154843"/>
    <w:rsid w:val="00154AB2"/>
    <w:rsid w:val="00154E6E"/>
    <w:rsid w:val="001550D1"/>
    <w:rsid w:val="00155F77"/>
    <w:rsid w:val="00156739"/>
    <w:rsid w:val="00156A73"/>
    <w:rsid w:val="00156CEC"/>
    <w:rsid w:val="00157721"/>
    <w:rsid w:val="00157C0F"/>
    <w:rsid w:val="00160901"/>
    <w:rsid w:val="00161B98"/>
    <w:rsid w:val="00161E36"/>
    <w:rsid w:val="00162964"/>
    <w:rsid w:val="00162991"/>
    <w:rsid w:val="00162BB5"/>
    <w:rsid w:val="00162C06"/>
    <w:rsid w:val="00163075"/>
    <w:rsid w:val="0016348F"/>
    <w:rsid w:val="00163C1A"/>
    <w:rsid w:val="00164046"/>
    <w:rsid w:val="001645F0"/>
    <w:rsid w:val="001646D6"/>
    <w:rsid w:val="0016575C"/>
    <w:rsid w:val="001664F7"/>
    <w:rsid w:val="00166FB7"/>
    <w:rsid w:val="001675C0"/>
    <w:rsid w:val="0016769C"/>
    <w:rsid w:val="00170ABA"/>
    <w:rsid w:val="00171D88"/>
    <w:rsid w:val="00172474"/>
    <w:rsid w:val="00172A27"/>
    <w:rsid w:val="00173934"/>
    <w:rsid w:val="001739EE"/>
    <w:rsid w:val="00174EF4"/>
    <w:rsid w:val="00175711"/>
    <w:rsid w:val="00176045"/>
    <w:rsid w:val="0017621A"/>
    <w:rsid w:val="00176ED1"/>
    <w:rsid w:val="0017717E"/>
    <w:rsid w:val="00177A0D"/>
    <w:rsid w:val="00177F62"/>
    <w:rsid w:val="00180439"/>
    <w:rsid w:val="00180789"/>
    <w:rsid w:val="00180892"/>
    <w:rsid w:val="00180BB9"/>
    <w:rsid w:val="00181183"/>
    <w:rsid w:val="001823B2"/>
    <w:rsid w:val="001823C9"/>
    <w:rsid w:val="00182740"/>
    <w:rsid w:val="00182866"/>
    <w:rsid w:val="00183C97"/>
    <w:rsid w:val="00184E87"/>
    <w:rsid w:val="00186B01"/>
    <w:rsid w:val="00186D72"/>
    <w:rsid w:val="00187084"/>
    <w:rsid w:val="001871AF"/>
    <w:rsid w:val="00187627"/>
    <w:rsid w:val="001878B2"/>
    <w:rsid w:val="001909EF"/>
    <w:rsid w:val="001921D0"/>
    <w:rsid w:val="0019233B"/>
    <w:rsid w:val="00192FDB"/>
    <w:rsid w:val="00193A12"/>
    <w:rsid w:val="00193F92"/>
    <w:rsid w:val="001960D1"/>
    <w:rsid w:val="00196559"/>
    <w:rsid w:val="0019711D"/>
    <w:rsid w:val="00197452"/>
    <w:rsid w:val="00197C59"/>
    <w:rsid w:val="00197EC7"/>
    <w:rsid w:val="001A1FC1"/>
    <w:rsid w:val="001A23A7"/>
    <w:rsid w:val="001A2899"/>
    <w:rsid w:val="001A2938"/>
    <w:rsid w:val="001A29FD"/>
    <w:rsid w:val="001A2F8F"/>
    <w:rsid w:val="001A34C0"/>
    <w:rsid w:val="001A415C"/>
    <w:rsid w:val="001A4A9C"/>
    <w:rsid w:val="001A5014"/>
    <w:rsid w:val="001A510B"/>
    <w:rsid w:val="001A5AFF"/>
    <w:rsid w:val="001A5E1B"/>
    <w:rsid w:val="001A603D"/>
    <w:rsid w:val="001A7050"/>
    <w:rsid w:val="001B0565"/>
    <w:rsid w:val="001B0DBA"/>
    <w:rsid w:val="001B130B"/>
    <w:rsid w:val="001B2D1E"/>
    <w:rsid w:val="001B4056"/>
    <w:rsid w:val="001B4844"/>
    <w:rsid w:val="001B48D9"/>
    <w:rsid w:val="001B4CF5"/>
    <w:rsid w:val="001B4FE2"/>
    <w:rsid w:val="001B534E"/>
    <w:rsid w:val="001B682B"/>
    <w:rsid w:val="001B7040"/>
    <w:rsid w:val="001B77F0"/>
    <w:rsid w:val="001C0D59"/>
    <w:rsid w:val="001C1C0F"/>
    <w:rsid w:val="001C1F78"/>
    <w:rsid w:val="001C2411"/>
    <w:rsid w:val="001C251D"/>
    <w:rsid w:val="001C2F9E"/>
    <w:rsid w:val="001C30DC"/>
    <w:rsid w:val="001C4C78"/>
    <w:rsid w:val="001C56D0"/>
    <w:rsid w:val="001C57AE"/>
    <w:rsid w:val="001C595A"/>
    <w:rsid w:val="001C5E3B"/>
    <w:rsid w:val="001C6290"/>
    <w:rsid w:val="001C693A"/>
    <w:rsid w:val="001C69CA"/>
    <w:rsid w:val="001C6C17"/>
    <w:rsid w:val="001C6CA1"/>
    <w:rsid w:val="001C7231"/>
    <w:rsid w:val="001C7B01"/>
    <w:rsid w:val="001D03E9"/>
    <w:rsid w:val="001D0651"/>
    <w:rsid w:val="001D11CE"/>
    <w:rsid w:val="001D15C1"/>
    <w:rsid w:val="001D18D1"/>
    <w:rsid w:val="001D22B3"/>
    <w:rsid w:val="001D305F"/>
    <w:rsid w:val="001D3261"/>
    <w:rsid w:val="001D4F50"/>
    <w:rsid w:val="001D5868"/>
    <w:rsid w:val="001D5A13"/>
    <w:rsid w:val="001D6E9E"/>
    <w:rsid w:val="001D71CA"/>
    <w:rsid w:val="001D7645"/>
    <w:rsid w:val="001E076F"/>
    <w:rsid w:val="001E09DB"/>
    <w:rsid w:val="001E249B"/>
    <w:rsid w:val="001E2AA0"/>
    <w:rsid w:val="001E2C7A"/>
    <w:rsid w:val="001E5E4B"/>
    <w:rsid w:val="001E6E6B"/>
    <w:rsid w:val="001E774D"/>
    <w:rsid w:val="001E7D14"/>
    <w:rsid w:val="001F0A51"/>
    <w:rsid w:val="001F0BC8"/>
    <w:rsid w:val="001F2711"/>
    <w:rsid w:val="001F2BCA"/>
    <w:rsid w:val="001F39E0"/>
    <w:rsid w:val="001F430D"/>
    <w:rsid w:val="001F43DB"/>
    <w:rsid w:val="001F5729"/>
    <w:rsid w:val="001F660D"/>
    <w:rsid w:val="00200C30"/>
    <w:rsid w:val="00202C86"/>
    <w:rsid w:val="00203344"/>
    <w:rsid w:val="00204950"/>
    <w:rsid w:val="0020501E"/>
    <w:rsid w:val="002061EA"/>
    <w:rsid w:val="002061EB"/>
    <w:rsid w:val="00206CE4"/>
    <w:rsid w:val="002075A1"/>
    <w:rsid w:val="00207A0D"/>
    <w:rsid w:val="00207E96"/>
    <w:rsid w:val="00210F79"/>
    <w:rsid w:val="002110E6"/>
    <w:rsid w:val="00211985"/>
    <w:rsid w:val="002126DE"/>
    <w:rsid w:val="00212F20"/>
    <w:rsid w:val="00213BDD"/>
    <w:rsid w:val="00214291"/>
    <w:rsid w:val="00214626"/>
    <w:rsid w:val="00214FDC"/>
    <w:rsid w:val="00215E76"/>
    <w:rsid w:val="00215F2D"/>
    <w:rsid w:val="00216697"/>
    <w:rsid w:val="00216BB3"/>
    <w:rsid w:val="00217E17"/>
    <w:rsid w:val="00220441"/>
    <w:rsid w:val="00222F3A"/>
    <w:rsid w:val="00223512"/>
    <w:rsid w:val="00224166"/>
    <w:rsid w:val="002257F0"/>
    <w:rsid w:val="002274E6"/>
    <w:rsid w:val="00230295"/>
    <w:rsid w:val="002308E6"/>
    <w:rsid w:val="00232378"/>
    <w:rsid w:val="00232B06"/>
    <w:rsid w:val="00234D28"/>
    <w:rsid w:val="0023501D"/>
    <w:rsid w:val="00235518"/>
    <w:rsid w:val="00236550"/>
    <w:rsid w:val="002404FF"/>
    <w:rsid w:val="00240DFC"/>
    <w:rsid w:val="0024180F"/>
    <w:rsid w:val="002425CD"/>
    <w:rsid w:val="00242A24"/>
    <w:rsid w:val="00243819"/>
    <w:rsid w:val="00243B08"/>
    <w:rsid w:val="0024423B"/>
    <w:rsid w:val="00244361"/>
    <w:rsid w:val="00245E49"/>
    <w:rsid w:val="00246793"/>
    <w:rsid w:val="002467FB"/>
    <w:rsid w:val="00246E6C"/>
    <w:rsid w:val="00247F08"/>
    <w:rsid w:val="002506F1"/>
    <w:rsid w:val="0025117D"/>
    <w:rsid w:val="00251235"/>
    <w:rsid w:val="00252960"/>
    <w:rsid w:val="00253521"/>
    <w:rsid w:val="00253ECE"/>
    <w:rsid w:val="00254607"/>
    <w:rsid w:val="002555CE"/>
    <w:rsid w:val="0025584F"/>
    <w:rsid w:val="002562C2"/>
    <w:rsid w:val="00256820"/>
    <w:rsid w:val="00256E34"/>
    <w:rsid w:val="00257725"/>
    <w:rsid w:val="002578C8"/>
    <w:rsid w:val="00257CE1"/>
    <w:rsid w:val="00260A49"/>
    <w:rsid w:val="00260AAD"/>
    <w:rsid w:val="00260CBC"/>
    <w:rsid w:val="0026182C"/>
    <w:rsid w:val="00261894"/>
    <w:rsid w:val="00261BB6"/>
    <w:rsid w:val="00262832"/>
    <w:rsid w:val="00263746"/>
    <w:rsid w:val="002658EF"/>
    <w:rsid w:val="00265C32"/>
    <w:rsid w:val="00265DFA"/>
    <w:rsid w:val="00266343"/>
    <w:rsid w:val="00266811"/>
    <w:rsid w:val="00266EE7"/>
    <w:rsid w:val="002671B8"/>
    <w:rsid w:val="00270B5B"/>
    <w:rsid w:val="00271B5F"/>
    <w:rsid w:val="00272E19"/>
    <w:rsid w:val="00274478"/>
    <w:rsid w:val="00274A20"/>
    <w:rsid w:val="00274D1A"/>
    <w:rsid w:val="00274DB6"/>
    <w:rsid w:val="00274E4F"/>
    <w:rsid w:val="002751FC"/>
    <w:rsid w:val="0027592C"/>
    <w:rsid w:val="00275991"/>
    <w:rsid w:val="002767C5"/>
    <w:rsid w:val="0027719D"/>
    <w:rsid w:val="0027798C"/>
    <w:rsid w:val="00277DD9"/>
    <w:rsid w:val="00280358"/>
    <w:rsid w:val="00284CDB"/>
    <w:rsid w:val="00284F11"/>
    <w:rsid w:val="00285120"/>
    <w:rsid w:val="00285B98"/>
    <w:rsid w:val="0028618E"/>
    <w:rsid w:val="00286196"/>
    <w:rsid w:val="00286B0C"/>
    <w:rsid w:val="00287325"/>
    <w:rsid w:val="00290BA8"/>
    <w:rsid w:val="00291068"/>
    <w:rsid w:val="00291B76"/>
    <w:rsid w:val="00292D43"/>
    <w:rsid w:val="00292E00"/>
    <w:rsid w:val="00292E30"/>
    <w:rsid w:val="00293159"/>
    <w:rsid w:val="00293D04"/>
    <w:rsid w:val="00294675"/>
    <w:rsid w:val="00294A17"/>
    <w:rsid w:val="00294FA0"/>
    <w:rsid w:val="00295091"/>
    <w:rsid w:val="00295C8E"/>
    <w:rsid w:val="00295FB2"/>
    <w:rsid w:val="00296BAD"/>
    <w:rsid w:val="00297FA6"/>
    <w:rsid w:val="002A022B"/>
    <w:rsid w:val="002A0A7C"/>
    <w:rsid w:val="002A2812"/>
    <w:rsid w:val="002A3F41"/>
    <w:rsid w:val="002A42F5"/>
    <w:rsid w:val="002A6D66"/>
    <w:rsid w:val="002A6DF3"/>
    <w:rsid w:val="002A6F7F"/>
    <w:rsid w:val="002A782B"/>
    <w:rsid w:val="002B0A18"/>
    <w:rsid w:val="002B0F98"/>
    <w:rsid w:val="002B158D"/>
    <w:rsid w:val="002B28F9"/>
    <w:rsid w:val="002B2BD1"/>
    <w:rsid w:val="002B39D8"/>
    <w:rsid w:val="002B7C5A"/>
    <w:rsid w:val="002B7E48"/>
    <w:rsid w:val="002C0EE2"/>
    <w:rsid w:val="002C202E"/>
    <w:rsid w:val="002C2316"/>
    <w:rsid w:val="002C252B"/>
    <w:rsid w:val="002C2834"/>
    <w:rsid w:val="002C2AB4"/>
    <w:rsid w:val="002C4757"/>
    <w:rsid w:val="002C4AC7"/>
    <w:rsid w:val="002C4EFE"/>
    <w:rsid w:val="002C6AE8"/>
    <w:rsid w:val="002C7114"/>
    <w:rsid w:val="002C756E"/>
    <w:rsid w:val="002C7BAC"/>
    <w:rsid w:val="002C7FCE"/>
    <w:rsid w:val="002D0192"/>
    <w:rsid w:val="002D0655"/>
    <w:rsid w:val="002D17CC"/>
    <w:rsid w:val="002D2F0D"/>
    <w:rsid w:val="002D2F92"/>
    <w:rsid w:val="002D366C"/>
    <w:rsid w:val="002D3F48"/>
    <w:rsid w:val="002D4952"/>
    <w:rsid w:val="002D5119"/>
    <w:rsid w:val="002D555B"/>
    <w:rsid w:val="002D55AF"/>
    <w:rsid w:val="002D5C54"/>
    <w:rsid w:val="002D6B05"/>
    <w:rsid w:val="002D6B0D"/>
    <w:rsid w:val="002D6B18"/>
    <w:rsid w:val="002D7652"/>
    <w:rsid w:val="002D77C3"/>
    <w:rsid w:val="002D77F0"/>
    <w:rsid w:val="002D7BEF"/>
    <w:rsid w:val="002E062E"/>
    <w:rsid w:val="002E07F1"/>
    <w:rsid w:val="002E241B"/>
    <w:rsid w:val="002E2FC0"/>
    <w:rsid w:val="002E3793"/>
    <w:rsid w:val="002E58E9"/>
    <w:rsid w:val="002E5B68"/>
    <w:rsid w:val="002E6662"/>
    <w:rsid w:val="002E7507"/>
    <w:rsid w:val="002E7AB7"/>
    <w:rsid w:val="002E7D05"/>
    <w:rsid w:val="002F0257"/>
    <w:rsid w:val="002F0C3B"/>
    <w:rsid w:val="002F177B"/>
    <w:rsid w:val="002F1CD5"/>
    <w:rsid w:val="002F1F4D"/>
    <w:rsid w:val="002F2057"/>
    <w:rsid w:val="002F28BF"/>
    <w:rsid w:val="002F2945"/>
    <w:rsid w:val="002F2ADA"/>
    <w:rsid w:val="002F2D20"/>
    <w:rsid w:val="002F3075"/>
    <w:rsid w:val="002F35D2"/>
    <w:rsid w:val="002F413D"/>
    <w:rsid w:val="002F4658"/>
    <w:rsid w:val="002F579D"/>
    <w:rsid w:val="002F5AF4"/>
    <w:rsid w:val="002F5F7B"/>
    <w:rsid w:val="003008EF"/>
    <w:rsid w:val="00301B63"/>
    <w:rsid w:val="00302054"/>
    <w:rsid w:val="0030231B"/>
    <w:rsid w:val="00303BA9"/>
    <w:rsid w:val="00304508"/>
    <w:rsid w:val="00304BE0"/>
    <w:rsid w:val="00306060"/>
    <w:rsid w:val="003060E3"/>
    <w:rsid w:val="0030613D"/>
    <w:rsid w:val="00306DBA"/>
    <w:rsid w:val="003075F0"/>
    <w:rsid w:val="003077B6"/>
    <w:rsid w:val="00307F3D"/>
    <w:rsid w:val="00311E81"/>
    <w:rsid w:val="003122B7"/>
    <w:rsid w:val="003126A9"/>
    <w:rsid w:val="00313B5C"/>
    <w:rsid w:val="003143C7"/>
    <w:rsid w:val="00314AD9"/>
    <w:rsid w:val="003164D5"/>
    <w:rsid w:val="003173F7"/>
    <w:rsid w:val="00317677"/>
    <w:rsid w:val="003205EB"/>
    <w:rsid w:val="0032161A"/>
    <w:rsid w:val="00321649"/>
    <w:rsid w:val="0032182D"/>
    <w:rsid w:val="00321E5C"/>
    <w:rsid w:val="0032253F"/>
    <w:rsid w:val="003226D3"/>
    <w:rsid w:val="00322C7A"/>
    <w:rsid w:val="00324017"/>
    <w:rsid w:val="003241D9"/>
    <w:rsid w:val="00324380"/>
    <w:rsid w:val="00324A9B"/>
    <w:rsid w:val="0032507B"/>
    <w:rsid w:val="00325E59"/>
    <w:rsid w:val="00327D3A"/>
    <w:rsid w:val="00330443"/>
    <w:rsid w:val="00330573"/>
    <w:rsid w:val="0033129D"/>
    <w:rsid w:val="003315B1"/>
    <w:rsid w:val="0033164B"/>
    <w:rsid w:val="00331743"/>
    <w:rsid w:val="00331AFA"/>
    <w:rsid w:val="0033241A"/>
    <w:rsid w:val="003327A8"/>
    <w:rsid w:val="00333511"/>
    <w:rsid w:val="003349BA"/>
    <w:rsid w:val="00334E38"/>
    <w:rsid w:val="003350C9"/>
    <w:rsid w:val="00335846"/>
    <w:rsid w:val="00335951"/>
    <w:rsid w:val="00336590"/>
    <w:rsid w:val="0033667A"/>
    <w:rsid w:val="003368D2"/>
    <w:rsid w:val="0033705A"/>
    <w:rsid w:val="0034162D"/>
    <w:rsid w:val="00341EB6"/>
    <w:rsid w:val="003427D0"/>
    <w:rsid w:val="00342A86"/>
    <w:rsid w:val="00342DD7"/>
    <w:rsid w:val="003437D5"/>
    <w:rsid w:val="00343DAD"/>
    <w:rsid w:val="003440B5"/>
    <w:rsid w:val="003443D1"/>
    <w:rsid w:val="00344B87"/>
    <w:rsid w:val="003452A0"/>
    <w:rsid w:val="0034530D"/>
    <w:rsid w:val="00346A57"/>
    <w:rsid w:val="00350142"/>
    <w:rsid w:val="00351232"/>
    <w:rsid w:val="003515D2"/>
    <w:rsid w:val="00351B96"/>
    <w:rsid w:val="00352187"/>
    <w:rsid w:val="0035353E"/>
    <w:rsid w:val="00354ECB"/>
    <w:rsid w:val="003552B5"/>
    <w:rsid w:val="003552B8"/>
    <w:rsid w:val="003559C0"/>
    <w:rsid w:val="00355BE9"/>
    <w:rsid w:val="00356811"/>
    <w:rsid w:val="00356F35"/>
    <w:rsid w:val="00357F59"/>
    <w:rsid w:val="00360F96"/>
    <w:rsid w:val="00361B28"/>
    <w:rsid w:val="00361C8E"/>
    <w:rsid w:val="0036267F"/>
    <w:rsid w:val="00362920"/>
    <w:rsid w:val="00362A8F"/>
    <w:rsid w:val="00362CF3"/>
    <w:rsid w:val="0036365B"/>
    <w:rsid w:val="003638E9"/>
    <w:rsid w:val="00364122"/>
    <w:rsid w:val="00364384"/>
    <w:rsid w:val="0036467A"/>
    <w:rsid w:val="00364D81"/>
    <w:rsid w:val="00367EE7"/>
    <w:rsid w:val="00370613"/>
    <w:rsid w:val="00370BF4"/>
    <w:rsid w:val="003710B4"/>
    <w:rsid w:val="003712EB"/>
    <w:rsid w:val="00371783"/>
    <w:rsid w:val="00372E35"/>
    <w:rsid w:val="00372E81"/>
    <w:rsid w:val="0037379E"/>
    <w:rsid w:val="00373AC2"/>
    <w:rsid w:val="00374B3D"/>
    <w:rsid w:val="00375645"/>
    <w:rsid w:val="0037600B"/>
    <w:rsid w:val="003761C9"/>
    <w:rsid w:val="00376543"/>
    <w:rsid w:val="003774CB"/>
    <w:rsid w:val="0038297F"/>
    <w:rsid w:val="00382A11"/>
    <w:rsid w:val="00383557"/>
    <w:rsid w:val="003840F9"/>
    <w:rsid w:val="00384105"/>
    <w:rsid w:val="00384DD6"/>
    <w:rsid w:val="00385100"/>
    <w:rsid w:val="0038567A"/>
    <w:rsid w:val="00385B3C"/>
    <w:rsid w:val="003864AE"/>
    <w:rsid w:val="00386D92"/>
    <w:rsid w:val="00386F24"/>
    <w:rsid w:val="003870EA"/>
    <w:rsid w:val="003911C1"/>
    <w:rsid w:val="003917EA"/>
    <w:rsid w:val="003917F5"/>
    <w:rsid w:val="00391E2D"/>
    <w:rsid w:val="00392146"/>
    <w:rsid w:val="00393384"/>
    <w:rsid w:val="00393F5E"/>
    <w:rsid w:val="00394457"/>
    <w:rsid w:val="003949AC"/>
    <w:rsid w:val="00396104"/>
    <w:rsid w:val="00396BA7"/>
    <w:rsid w:val="00397816"/>
    <w:rsid w:val="003978B0"/>
    <w:rsid w:val="00397AA0"/>
    <w:rsid w:val="00397BD3"/>
    <w:rsid w:val="003A0988"/>
    <w:rsid w:val="003A0CA0"/>
    <w:rsid w:val="003A0E17"/>
    <w:rsid w:val="003A0F5C"/>
    <w:rsid w:val="003A161E"/>
    <w:rsid w:val="003A16B7"/>
    <w:rsid w:val="003A1D1D"/>
    <w:rsid w:val="003A243C"/>
    <w:rsid w:val="003A26E7"/>
    <w:rsid w:val="003A29D7"/>
    <w:rsid w:val="003A2C0B"/>
    <w:rsid w:val="003A3354"/>
    <w:rsid w:val="003A3536"/>
    <w:rsid w:val="003A3CF8"/>
    <w:rsid w:val="003A3F4E"/>
    <w:rsid w:val="003A418E"/>
    <w:rsid w:val="003A49A2"/>
    <w:rsid w:val="003A6165"/>
    <w:rsid w:val="003A6D10"/>
    <w:rsid w:val="003A75E4"/>
    <w:rsid w:val="003B0619"/>
    <w:rsid w:val="003B07CA"/>
    <w:rsid w:val="003B1783"/>
    <w:rsid w:val="003B23C0"/>
    <w:rsid w:val="003B2E22"/>
    <w:rsid w:val="003B2F13"/>
    <w:rsid w:val="003B39BB"/>
    <w:rsid w:val="003B3D5B"/>
    <w:rsid w:val="003B50F1"/>
    <w:rsid w:val="003B5AC4"/>
    <w:rsid w:val="003B5BC1"/>
    <w:rsid w:val="003B6644"/>
    <w:rsid w:val="003B6C2C"/>
    <w:rsid w:val="003B763F"/>
    <w:rsid w:val="003B7EE7"/>
    <w:rsid w:val="003C0033"/>
    <w:rsid w:val="003C0101"/>
    <w:rsid w:val="003C013A"/>
    <w:rsid w:val="003C0746"/>
    <w:rsid w:val="003C0F0B"/>
    <w:rsid w:val="003C167F"/>
    <w:rsid w:val="003C18AF"/>
    <w:rsid w:val="003C2780"/>
    <w:rsid w:val="003C29B8"/>
    <w:rsid w:val="003C3E8A"/>
    <w:rsid w:val="003C4BF3"/>
    <w:rsid w:val="003C4DC8"/>
    <w:rsid w:val="003C56FA"/>
    <w:rsid w:val="003C5E34"/>
    <w:rsid w:val="003C64A6"/>
    <w:rsid w:val="003C7878"/>
    <w:rsid w:val="003C7A72"/>
    <w:rsid w:val="003D1D8F"/>
    <w:rsid w:val="003D23B2"/>
    <w:rsid w:val="003D2B38"/>
    <w:rsid w:val="003D2CAE"/>
    <w:rsid w:val="003D2D78"/>
    <w:rsid w:val="003D427C"/>
    <w:rsid w:val="003D4324"/>
    <w:rsid w:val="003D4588"/>
    <w:rsid w:val="003D4BE0"/>
    <w:rsid w:val="003D52EF"/>
    <w:rsid w:val="003D5562"/>
    <w:rsid w:val="003D55D9"/>
    <w:rsid w:val="003D594E"/>
    <w:rsid w:val="003D6729"/>
    <w:rsid w:val="003D7D33"/>
    <w:rsid w:val="003E283B"/>
    <w:rsid w:val="003E396B"/>
    <w:rsid w:val="003E3E52"/>
    <w:rsid w:val="003E4F1F"/>
    <w:rsid w:val="003E4F38"/>
    <w:rsid w:val="003E5430"/>
    <w:rsid w:val="003E66CD"/>
    <w:rsid w:val="003E794E"/>
    <w:rsid w:val="003F065A"/>
    <w:rsid w:val="003F0DAF"/>
    <w:rsid w:val="003F1EC5"/>
    <w:rsid w:val="003F2381"/>
    <w:rsid w:val="003F2389"/>
    <w:rsid w:val="003F2EF2"/>
    <w:rsid w:val="003F4339"/>
    <w:rsid w:val="003F45F5"/>
    <w:rsid w:val="003F4690"/>
    <w:rsid w:val="003F6306"/>
    <w:rsid w:val="003F657B"/>
    <w:rsid w:val="003F6E75"/>
    <w:rsid w:val="003F7E4D"/>
    <w:rsid w:val="0040113F"/>
    <w:rsid w:val="00401E2A"/>
    <w:rsid w:val="00401F78"/>
    <w:rsid w:val="00402403"/>
    <w:rsid w:val="0040261E"/>
    <w:rsid w:val="00402938"/>
    <w:rsid w:val="00403768"/>
    <w:rsid w:val="0040408F"/>
    <w:rsid w:val="0040416A"/>
    <w:rsid w:val="0040443C"/>
    <w:rsid w:val="00404CDF"/>
    <w:rsid w:val="00406EBE"/>
    <w:rsid w:val="00407470"/>
    <w:rsid w:val="00407495"/>
    <w:rsid w:val="0041045D"/>
    <w:rsid w:val="004113DA"/>
    <w:rsid w:val="00412564"/>
    <w:rsid w:val="004139F7"/>
    <w:rsid w:val="004147C5"/>
    <w:rsid w:val="00414AA0"/>
    <w:rsid w:val="0041510C"/>
    <w:rsid w:val="004152F1"/>
    <w:rsid w:val="004160E4"/>
    <w:rsid w:val="004164F4"/>
    <w:rsid w:val="004168E2"/>
    <w:rsid w:val="00417AE0"/>
    <w:rsid w:val="00417F46"/>
    <w:rsid w:val="00421A6D"/>
    <w:rsid w:val="00422F10"/>
    <w:rsid w:val="0042371B"/>
    <w:rsid w:val="004238BA"/>
    <w:rsid w:val="00423DB2"/>
    <w:rsid w:val="00423DC4"/>
    <w:rsid w:val="00423FFA"/>
    <w:rsid w:val="0042470F"/>
    <w:rsid w:val="00425326"/>
    <w:rsid w:val="00425577"/>
    <w:rsid w:val="004261FD"/>
    <w:rsid w:val="00426B51"/>
    <w:rsid w:val="00426F65"/>
    <w:rsid w:val="0042728D"/>
    <w:rsid w:val="00430051"/>
    <w:rsid w:val="00431037"/>
    <w:rsid w:val="00431409"/>
    <w:rsid w:val="004314DC"/>
    <w:rsid w:val="004314F8"/>
    <w:rsid w:val="00431702"/>
    <w:rsid w:val="004323E2"/>
    <w:rsid w:val="00432FAF"/>
    <w:rsid w:val="004336DC"/>
    <w:rsid w:val="00434722"/>
    <w:rsid w:val="00435487"/>
    <w:rsid w:val="00436D3F"/>
    <w:rsid w:val="00437F09"/>
    <w:rsid w:val="00440666"/>
    <w:rsid w:val="00441466"/>
    <w:rsid w:val="004421B3"/>
    <w:rsid w:val="00442D99"/>
    <w:rsid w:val="004431F3"/>
    <w:rsid w:val="00443C59"/>
    <w:rsid w:val="00444772"/>
    <w:rsid w:val="004449E5"/>
    <w:rsid w:val="00445131"/>
    <w:rsid w:val="00445436"/>
    <w:rsid w:val="004464FD"/>
    <w:rsid w:val="0044781E"/>
    <w:rsid w:val="00450126"/>
    <w:rsid w:val="0045146D"/>
    <w:rsid w:val="004531B0"/>
    <w:rsid w:val="0045581F"/>
    <w:rsid w:val="00456354"/>
    <w:rsid w:val="0045640F"/>
    <w:rsid w:val="00456547"/>
    <w:rsid w:val="00457168"/>
    <w:rsid w:val="00457652"/>
    <w:rsid w:val="00457AA9"/>
    <w:rsid w:val="00460124"/>
    <w:rsid w:val="00460B52"/>
    <w:rsid w:val="00460E5C"/>
    <w:rsid w:val="00460EDE"/>
    <w:rsid w:val="00461D00"/>
    <w:rsid w:val="00461F63"/>
    <w:rsid w:val="004627F9"/>
    <w:rsid w:val="00462858"/>
    <w:rsid w:val="004629B2"/>
    <w:rsid w:val="00462AAB"/>
    <w:rsid w:val="0046347D"/>
    <w:rsid w:val="00463778"/>
    <w:rsid w:val="00463F98"/>
    <w:rsid w:val="00464219"/>
    <w:rsid w:val="00464DD0"/>
    <w:rsid w:val="004656E6"/>
    <w:rsid w:val="00465860"/>
    <w:rsid w:val="004662E2"/>
    <w:rsid w:val="00467644"/>
    <w:rsid w:val="00470034"/>
    <w:rsid w:val="004709CD"/>
    <w:rsid w:val="00474AB2"/>
    <w:rsid w:val="00474DEC"/>
    <w:rsid w:val="00475093"/>
    <w:rsid w:val="00476A0F"/>
    <w:rsid w:val="004773C4"/>
    <w:rsid w:val="0047791F"/>
    <w:rsid w:val="00480C3E"/>
    <w:rsid w:val="00480FB8"/>
    <w:rsid w:val="004814FE"/>
    <w:rsid w:val="004818FA"/>
    <w:rsid w:val="00481AD3"/>
    <w:rsid w:val="00481C04"/>
    <w:rsid w:val="00482F2B"/>
    <w:rsid w:val="004833CD"/>
    <w:rsid w:val="00483B8D"/>
    <w:rsid w:val="00483F9E"/>
    <w:rsid w:val="00484F18"/>
    <w:rsid w:val="00485F20"/>
    <w:rsid w:val="0048621D"/>
    <w:rsid w:val="004863B4"/>
    <w:rsid w:val="00486D7A"/>
    <w:rsid w:val="004871F7"/>
    <w:rsid w:val="0048780C"/>
    <w:rsid w:val="004879D2"/>
    <w:rsid w:val="004907F4"/>
    <w:rsid w:val="00490805"/>
    <w:rsid w:val="00490A2A"/>
    <w:rsid w:val="00490AC3"/>
    <w:rsid w:val="00490C46"/>
    <w:rsid w:val="00490DCF"/>
    <w:rsid w:val="00491C7F"/>
    <w:rsid w:val="0049260B"/>
    <w:rsid w:val="00493987"/>
    <w:rsid w:val="00493E7B"/>
    <w:rsid w:val="00493FF8"/>
    <w:rsid w:val="0049466D"/>
    <w:rsid w:val="0049565F"/>
    <w:rsid w:val="004961E7"/>
    <w:rsid w:val="00496733"/>
    <w:rsid w:val="00496B9F"/>
    <w:rsid w:val="0049769B"/>
    <w:rsid w:val="00497C26"/>
    <w:rsid w:val="00497F94"/>
    <w:rsid w:val="004A2124"/>
    <w:rsid w:val="004A4B7A"/>
    <w:rsid w:val="004A54D6"/>
    <w:rsid w:val="004A61E8"/>
    <w:rsid w:val="004A6EEC"/>
    <w:rsid w:val="004A7050"/>
    <w:rsid w:val="004A7F88"/>
    <w:rsid w:val="004B0807"/>
    <w:rsid w:val="004B0AF1"/>
    <w:rsid w:val="004B0DDF"/>
    <w:rsid w:val="004B0EEE"/>
    <w:rsid w:val="004B1725"/>
    <w:rsid w:val="004B2CC1"/>
    <w:rsid w:val="004B2DF8"/>
    <w:rsid w:val="004B3281"/>
    <w:rsid w:val="004B3ADB"/>
    <w:rsid w:val="004B3AEB"/>
    <w:rsid w:val="004B3E17"/>
    <w:rsid w:val="004B3FBA"/>
    <w:rsid w:val="004B41C1"/>
    <w:rsid w:val="004B46C2"/>
    <w:rsid w:val="004B4AED"/>
    <w:rsid w:val="004B4C61"/>
    <w:rsid w:val="004B62B9"/>
    <w:rsid w:val="004B72E5"/>
    <w:rsid w:val="004C0428"/>
    <w:rsid w:val="004C0652"/>
    <w:rsid w:val="004C1449"/>
    <w:rsid w:val="004C2166"/>
    <w:rsid w:val="004C330D"/>
    <w:rsid w:val="004C333C"/>
    <w:rsid w:val="004C3774"/>
    <w:rsid w:val="004C38B7"/>
    <w:rsid w:val="004C3D15"/>
    <w:rsid w:val="004C475B"/>
    <w:rsid w:val="004C5911"/>
    <w:rsid w:val="004C5B1B"/>
    <w:rsid w:val="004C5CFD"/>
    <w:rsid w:val="004C6D58"/>
    <w:rsid w:val="004C7764"/>
    <w:rsid w:val="004C77D1"/>
    <w:rsid w:val="004C7A23"/>
    <w:rsid w:val="004D01FA"/>
    <w:rsid w:val="004D1027"/>
    <w:rsid w:val="004D13B5"/>
    <w:rsid w:val="004D4B63"/>
    <w:rsid w:val="004D4B90"/>
    <w:rsid w:val="004D58CC"/>
    <w:rsid w:val="004D5CFF"/>
    <w:rsid w:val="004D5F22"/>
    <w:rsid w:val="004D6F55"/>
    <w:rsid w:val="004E0578"/>
    <w:rsid w:val="004E0C37"/>
    <w:rsid w:val="004E0D51"/>
    <w:rsid w:val="004E0D97"/>
    <w:rsid w:val="004E14FA"/>
    <w:rsid w:val="004E1751"/>
    <w:rsid w:val="004E2265"/>
    <w:rsid w:val="004E34D7"/>
    <w:rsid w:val="004E3ACA"/>
    <w:rsid w:val="004E4A68"/>
    <w:rsid w:val="004E573F"/>
    <w:rsid w:val="004E5C6E"/>
    <w:rsid w:val="004E6D9B"/>
    <w:rsid w:val="004F02DB"/>
    <w:rsid w:val="004F043D"/>
    <w:rsid w:val="004F057B"/>
    <w:rsid w:val="004F08DE"/>
    <w:rsid w:val="004F0FB4"/>
    <w:rsid w:val="004F1384"/>
    <w:rsid w:val="004F1398"/>
    <w:rsid w:val="004F1796"/>
    <w:rsid w:val="004F19FB"/>
    <w:rsid w:val="004F1A6A"/>
    <w:rsid w:val="004F1CDE"/>
    <w:rsid w:val="004F36E8"/>
    <w:rsid w:val="004F48B7"/>
    <w:rsid w:val="004F4B07"/>
    <w:rsid w:val="004F59A1"/>
    <w:rsid w:val="004F59DE"/>
    <w:rsid w:val="004F5C2E"/>
    <w:rsid w:val="004F5ED6"/>
    <w:rsid w:val="004F61B4"/>
    <w:rsid w:val="004F7304"/>
    <w:rsid w:val="004F7963"/>
    <w:rsid w:val="004F7ED4"/>
    <w:rsid w:val="00500F84"/>
    <w:rsid w:val="005042EE"/>
    <w:rsid w:val="00504FCC"/>
    <w:rsid w:val="005063F2"/>
    <w:rsid w:val="0050698F"/>
    <w:rsid w:val="00507440"/>
    <w:rsid w:val="005075E2"/>
    <w:rsid w:val="0051044E"/>
    <w:rsid w:val="00510AB9"/>
    <w:rsid w:val="00513467"/>
    <w:rsid w:val="005145D4"/>
    <w:rsid w:val="00515AF3"/>
    <w:rsid w:val="00517C95"/>
    <w:rsid w:val="00520275"/>
    <w:rsid w:val="00520581"/>
    <w:rsid w:val="005214B2"/>
    <w:rsid w:val="00521A93"/>
    <w:rsid w:val="00521AE0"/>
    <w:rsid w:val="00522235"/>
    <w:rsid w:val="00522C14"/>
    <w:rsid w:val="00522E99"/>
    <w:rsid w:val="00523042"/>
    <w:rsid w:val="0052323F"/>
    <w:rsid w:val="005242D2"/>
    <w:rsid w:val="005259CC"/>
    <w:rsid w:val="00526185"/>
    <w:rsid w:val="00526598"/>
    <w:rsid w:val="00526BF4"/>
    <w:rsid w:val="005271AC"/>
    <w:rsid w:val="005272A3"/>
    <w:rsid w:val="00527650"/>
    <w:rsid w:val="00527E32"/>
    <w:rsid w:val="0053188E"/>
    <w:rsid w:val="005323C1"/>
    <w:rsid w:val="00532FC2"/>
    <w:rsid w:val="00533820"/>
    <w:rsid w:val="00533F32"/>
    <w:rsid w:val="00534F9F"/>
    <w:rsid w:val="0053551C"/>
    <w:rsid w:val="005357E3"/>
    <w:rsid w:val="00535A4F"/>
    <w:rsid w:val="00535BE2"/>
    <w:rsid w:val="00535BEF"/>
    <w:rsid w:val="00535CAB"/>
    <w:rsid w:val="00536861"/>
    <w:rsid w:val="00536BAB"/>
    <w:rsid w:val="00537F74"/>
    <w:rsid w:val="005405AA"/>
    <w:rsid w:val="00540842"/>
    <w:rsid w:val="005413A0"/>
    <w:rsid w:val="00541DA8"/>
    <w:rsid w:val="00542396"/>
    <w:rsid w:val="00542B49"/>
    <w:rsid w:val="00543322"/>
    <w:rsid w:val="00543C18"/>
    <w:rsid w:val="00543C98"/>
    <w:rsid w:val="005446BD"/>
    <w:rsid w:val="00545B6F"/>
    <w:rsid w:val="0054632B"/>
    <w:rsid w:val="005464BD"/>
    <w:rsid w:val="00546691"/>
    <w:rsid w:val="00546931"/>
    <w:rsid w:val="005476B0"/>
    <w:rsid w:val="00547701"/>
    <w:rsid w:val="0055010B"/>
    <w:rsid w:val="0055139B"/>
    <w:rsid w:val="00551D4F"/>
    <w:rsid w:val="00551DF6"/>
    <w:rsid w:val="005523F0"/>
    <w:rsid w:val="00552C5D"/>
    <w:rsid w:val="00552DF7"/>
    <w:rsid w:val="00553663"/>
    <w:rsid w:val="005546C6"/>
    <w:rsid w:val="00554D6E"/>
    <w:rsid w:val="005550C6"/>
    <w:rsid w:val="00555E9C"/>
    <w:rsid w:val="005571AF"/>
    <w:rsid w:val="00557724"/>
    <w:rsid w:val="005608E5"/>
    <w:rsid w:val="005615A0"/>
    <w:rsid w:val="00561C4E"/>
    <w:rsid w:val="00563CC0"/>
    <w:rsid w:val="00563CFC"/>
    <w:rsid w:val="0056420A"/>
    <w:rsid w:val="005654F7"/>
    <w:rsid w:val="00565B68"/>
    <w:rsid w:val="00565EC5"/>
    <w:rsid w:val="00566041"/>
    <w:rsid w:val="00566C48"/>
    <w:rsid w:val="00566FA4"/>
    <w:rsid w:val="00566FF2"/>
    <w:rsid w:val="00567758"/>
    <w:rsid w:val="0057007C"/>
    <w:rsid w:val="0057021E"/>
    <w:rsid w:val="00570D32"/>
    <w:rsid w:val="00572669"/>
    <w:rsid w:val="00572ED3"/>
    <w:rsid w:val="00574EE7"/>
    <w:rsid w:val="00575B21"/>
    <w:rsid w:val="005767FA"/>
    <w:rsid w:val="0058038B"/>
    <w:rsid w:val="0058062F"/>
    <w:rsid w:val="0058088E"/>
    <w:rsid w:val="00580DC0"/>
    <w:rsid w:val="00582F39"/>
    <w:rsid w:val="005834F6"/>
    <w:rsid w:val="00584A49"/>
    <w:rsid w:val="005873AC"/>
    <w:rsid w:val="00590146"/>
    <w:rsid w:val="00590756"/>
    <w:rsid w:val="00590A56"/>
    <w:rsid w:val="00591738"/>
    <w:rsid w:val="005920B7"/>
    <w:rsid w:val="00593310"/>
    <w:rsid w:val="00593C87"/>
    <w:rsid w:val="0059454A"/>
    <w:rsid w:val="0059674B"/>
    <w:rsid w:val="00596D05"/>
    <w:rsid w:val="00596DBD"/>
    <w:rsid w:val="00597A08"/>
    <w:rsid w:val="00597FE8"/>
    <w:rsid w:val="005A02E3"/>
    <w:rsid w:val="005A093F"/>
    <w:rsid w:val="005A22B6"/>
    <w:rsid w:val="005A2590"/>
    <w:rsid w:val="005A2B83"/>
    <w:rsid w:val="005A2CEC"/>
    <w:rsid w:val="005A36B5"/>
    <w:rsid w:val="005A3E26"/>
    <w:rsid w:val="005A3F00"/>
    <w:rsid w:val="005A49D6"/>
    <w:rsid w:val="005A4F42"/>
    <w:rsid w:val="005A4FC8"/>
    <w:rsid w:val="005A69CB"/>
    <w:rsid w:val="005A7224"/>
    <w:rsid w:val="005B06CA"/>
    <w:rsid w:val="005B0A67"/>
    <w:rsid w:val="005B1455"/>
    <w:rsid w:val="005B1887"/>
    <w:rsid w:val="005B2E91"/>
    <w:rsid w:val="005B30FB"/>
    <w:rsid w:val="005B3DB3"/>
    <w:rsid w:val="005B4905"/>
    <w:rsid w:val="005B61A4"/>
    <w:rsid w:val="005B6D1D"/>
    <w:rsid w:val="005B707D"/>
    <w:rsid w:val="005B765E"/>
    <w:rsid w:val="005B7C78"/>
    <w:rsid w:val="005B7F02"/>
    <w:rsid w:val="005C0EDC"/>
    <w:rsid w:val="005C1070"/>
    <w:rsid w:val="005C2B49"/>
    <w:rsid w:val="005C304B"/>
    <w:rsid w:val="005C3948"/>
    <w:rsid w:val="005C3B19"/>
    <w:rsid w:val="005C3DE2"/>
    <w:rsid w:val="005C406A"/>
    <w:rsid w:val="005C4093"/>
    <w:rsid w:val="005C47F3"/>
    <w:rsid w:val="005C67DA"/>
    <w:rsid w:val="005D0E52"/>
    <w:rsid w:val="005D143E"/>
    <w:rsid w:val="005D18BD"/>
    <w:rsid w:val="005D4092"/>
    <w:rsid w:val="005D4D40"/>
    <w:rsid w:val="005D55E8"/>
    <w:rsid w:val="005D5C3D"/>
    <w:rsid w:val="005D6FB9"/>
    <w:rsid w:val="005D7428"/>
    <w:rsid w:val="005D7DDA"/>
    <w:rsid w:val="005E14CD"/>
    <w:rsid w:val="005E17B5"/>
    <w:rsid w:val="005E1F31"/>
    <w:rsid w:val="005E3068"/>
    <w:rsid w:val="005E3CE5"/>
    <w:rsid w:val="005E5167"/>
    <w:rsid w:val="005E5794"/>
    <w:rsid w:val="005E58A2"/>
    <w:rsid w:val="005E6381"/>
    <w:rsid w:val="005E674C"/>
    <w:rsid w:val="005E6F9C"/>
    <w:rsid w:val="005E7FC7"/>
    <w:rsid w:val="005F03D5"/>
    <w:rsid w:val="005F0C3C"/>
    <w:rsid w:val="005F0D79"/>
    <w:rsid w:val="005F1884"/>
    <w:rsid w:val="005F1E40"/>
    <w:rsid w:val="005F2303"/>
    <w:rsid w:val="005F2831"/>
    <w:rsid w:val="005F311A"/>
    <w:rsid w:val="005F36E6"/>
    <w:rsid w:val="005F386B"/>
    <w:rsid w:val="005F4366"/>
    <w:rsid w:val="005F5100"/>
    <w:rsid w:val="005F5CA0"/>
    <w:rsid w:val="005F659D"/>
    <w:rsid w:val="005F6968"/>
    <w:rsid w:val="005F75B6"/>
    <w:rsid w:val="006008CA"/>
    <w:rsid w:val="00601431"/>
    <w:rsid w:val="006023F6"/>
    <w:rsid w:val="00602A20"/>
    <w:rsid w:val="00603820"/>
    <w:rsid w:val="00603BBC"/>
    <w:rsid w:val="006058DF"/>
    <w:rsid w:val="00605E2C"/>
    <w:rsid w:val="00606CD5"/>
    <w:rsid w:val="00607B98"/>
    <w:rsid w:val="00610166"/>
    <w:rsid w:val="006105CB"/>
    <w:rsid w:val="00610B65"/>
    <w:rsid w:val="00610CFF"/>
    <w:rsid w:val="00610D6F"/>
    <w:rsid w:val="00611296"/>
    <w:rsid w:val="0061170B"/>
    <w:rsid w:val="0061186E"/>
    <w:rsid w:val="00611C5D"/>
    <w:rsid w:val="00612F26"/>
    <w:rsid w:val="00613A4C"/>
    <w:rsid w:val="006146D6"/>
    <w:rsid w:val="00615CC5"/>
    <w:rsid w:val="006160E6"/>
    <w:rsid w:val="0061717A"/>
    <w:rsid w:val="00617DE6"/>
    <w:rsid w:val="00621C83"/>
    <w:rsid w:val="00622DE5"/>
    <w:rsid w:val="006237B9"/>
    <w:rsid w:val="00624E1C"/>
    <w:rsid w:val="00624FA5"/>
    <w:rsid w:val="0062624F"/>
    <w:rsid w:val="006265E7"/>
    <w:rsid w:val="006273D1"/>
    <w:rsid w:val="006278A1"/>
    <w:rsid w:val="00630759"/>
    <w:rsid w:val="006309D1"/>
    <w:rsid w:val="00630B3F"/>
    <w:rsid w:val="00631430"/>
    <w:rsid w:val="0063168B"/>
    <w:rsid w:val="00632FEB"/>
    <w:rsid w:val="0063361E"/>
    <w:rsid w:val="006337D8"/>
    <w:rsid w:val="00634161"/>
    <w:rsid w:val="0063418B"/>
    <w:rsid w:val="00634904"/>
    <w:rsid w:val="006355C0"/>
    <w:rsid w:val="00635F94"/>
    <w:rsid w:val="006363C3"/>
    <w:rsid w:val="006369C9"/>
    <w:rsid w:val="0063765F"/>
    <w:rsid w:val="00637801"/>
    <w:rsid w:val="00641709"/>
    <w:rsid w:val="00641BFD"/>
    <w:rsid w:val="00641D5D"/>
    <w:rsid w:val="00642A1C"/>
    <w:rsid w:val="00643361"/>
    <w:rsid w:val="00643940"/>
    <w:rsid w:val="00644A6D"/>
    <w:rsid w:val="00645F5B"/>
    <w:rsid w:val="006467A5"/>
    <w:rsid w:val="006467CA"/>
    <w:rsid w:val="00646EB8"/>
    <w:rsid w:val="0064776B"/>
    <w:rsid w:val="006500E3"/>
    <w:rsid w:val="0065126D"/>
    <w:rsid w:val="00651857"/>
    <w:rsid w:val="00651965"/>
    <w:rsid w:val="00653E6F"/>
    <w:rsid w:val="0065584A"/>
    <w:rsid w:val="00655B37"/>
    <w:rsid w:val="006565B5"/>
    <w:rsid w:val="00656CF5"/>
    <w:rsid w:val="00656EEF"/>
    <w:rsid w:val="00657093"/>
    <w:rsid w:val="00657BCD"/>
    <w:rsid w:val="00660783"/>
    <w:rsid w:val="0066109C"/>
    <w:rsid w:val="00661BB2"/>
    <w:rsid w:val="00663681"/>
    <w:rsid w:val="00663AAC"/>
    <w:rsid w:val="00664B99"/>
    <w:rsid w:val="00664C9B"/>
    <w:rsid w:val="00664DD1"/>
    <w:rsid w:val="00665E27"/>
    <w:rsid w:val="00666557"/>
    <w:rsid w:val="00666E08"/>
    <w:rsid w:val="0066718B"/>
    <w:rsid w:val="0066737B"/>
    <w:rsid w:val="00670A36"/>
    <w:rsid w:val="00670CA2"/>
    <w:rsid w:val="00670D82"/>
    <w:rsid w:val="0067463E"/>
    <w:rsid w:val="006750A3"/>
    <w:rsid w:val="006762B3"/>
    <w:rsid w:val="00677816"/>
    <w:rsid w:val="00677913"/>
    <w:rsid w:val="00677ABD"/>
    <w:rsid w:val="0068039A"/>
    <w:rsid w:val="0068088C"/>
    <w:rsid w:val="00680D8A"/>
    <w:rsid w:val="00680FE7"/>
    <w:rsid w:val="00681E5C"/>
    <w:rsid w:val="00683007"/>
    <w:rsid w:val="0068337D"/>
    <w:rsid w:val="0068339E"/>
    <w:rsid w:val="006839E1"/>
    <w:rsid w:val="0068409C"/>
    <w:rsid w:val="006845A6"/>
    <w:rsid w:val="0068492F"/>
    <w:rsid w:val="00684E30"/>
    <w:rsid w:val="0068514A"/>
    <w:rsid w:val="00686791"/>
    <w:rsid w:val="00687675"/>
    <w:rsid w:val="00687CD9"/>
    <w:rsid w:val="00687F42"/>
    <w:rsid w:val="006913C2"/>
    <w:rsid w:val="00691642"/>
    <w:rsid w:val="00691876"/>
    <w:rsid w:val="00691FED"/>
    <w:rsid w:val="00692004"/>
    <w:rsid w:val="006920CD"/>
    <w:rsid w:val="00692965"/>
    <w:rsid w:val="00692CF8"/>
    <w:rsid w:val="00692F20"/>
    <w:rsid w:val="006933B4"/>
    <w:rsid w:val="00693F8E"/>
    <w:rsid w:val="006948F4"/>
    <w:rsid w:val="00694BC0"/>
    <w:rsid w:val="00695713"/>
    <w:rsid w:val="00695719"/>
    <w:rsid w:val="00695902"/>
    <w:rsid w:val="00695FD1"/>
    <w:rsid w:val="0069602F"/>
    <w:rsid w:val="006967ED"/>
    <w:rsid w:val="00696B48"/>
    <w:rsid w:val="006A075A"/>
    <w:rsid w:val="006A1905"/>
    <w:rsid w:val="006A2946"/>
    <w:rsid w:val="006A3EDA"/>
    <w:rsid w:val="006A5131"/>
    <w:rsid w:val="006A69F2"/>
    <w:rsid w:val="006B0B58"/>
    <w:rsid w:val="006B220A"/>
    <w:rsid w:val="006B3C36"/>
    <w:rsid w:val="006B467D"/>
    <w:rsid w:val="006B4817"/>
    <w:rsid w:val="006B5532"/>
    <w:rsid w:val="006B72C0"/>
    <w:rsid w:val="006C04AF"/>
    <w:rsid w:val="006C0E7A"/>
    <w:rsid w:val="006C1137"/>
    <w:rsid w:val="006C11DF"/>
    <w:rsid w:val="006C1DA5"/>
    <w:rsid w:val="006C29E5"/>
    <w:rsid w:val="006C2A28"/>
    <w:rsid w:val="006C2D16"/>
    <w:rsid w:val="006C3338"/>
    <w:rsid w:val="006C3F08"/>
    <w:rsid w:val="006C414D"/>
    <w:rsid w:val="006C42B3"/>
    <w:rsid w:val="006C4592"/>
    <w:rsid w:val="006C57FF"/>
    <w:rsid w:val="006C5FAF"/>
    <w:rsid w:val="006C6C05"/>
    <w:rsid w:val="006C6CDF"/>
    <w:rsid w:val="006C766B"/>
    <w:rsid w:val="006C783D"/>
    <w:rsid w:val="006C7876"/>
    <w:rsid w:val="006D05F2"/>
    <w:rsid w:val="006D0CEE"/>
    <w:rsid w:val="006D0D13"/>
    <w:rsid w:val="006D1C2A"/>
    <w:rsid w:val="006D1EEF"/>
    <w:rsid w:val="006D1F22"/>
    <w:rsid w:val="006D21AD"/>
    <w:rsid w:val="006D229A"/>
    <w:rsid w:val="006D270A"/>
    <w:rsid w:val="006D2D5A"/>
    <w:rsid w:val="006D3234"/>
    <w:rsid w:val="006D3AC7"/>
    <w:rsid w:val="006D4530"/>
    <w:rsid w:val="006D4CFF"/>
    <w:rsid w:val="006D4E79"/>
    <w:rsid w:val="006D56C0"/>
    <w:rsid w:val="006D5A9C"/>
    <w:rsid w:val="006D5E25"/>
    <w:rsid w:val="006D6BC7"/>
    <w:rsid w:val="006D73E5"/>
    <w:rsid w:val="006E07E6"/>
    <w:rsid w:val="006E15F6"/>
    <w:rsid w:val="006E23A0"/>
    <w:rsid w:val="006E293D"/>
    <w:rsid w:val="006E46B9"/>
    <w:rsid w:val="006E49C1"/>
    <w:rsid w:val="006E4C6A"/>
    <w:rsid w:val="006E53AA"/>
    <w:rsid w:val="006E59FC"/>
    <w:rsid w:val="006E7043"/>
    <w:rsid w:val="006E70C0"/>
    <w:rsid w:val="006E7698"/>
    <w:rsid w:val="006E78B2"/>
    <w:rsid w:val="006E7C74"/>
    <w:rsid w:val="006F109E"/>
    <w:rsid w:val="006F12E4"/>
    <w:rsid w:val="006F3533"/>
    <w:rsid w:val="006F510D"/>
    <w:rsid w:val="006F513F"/>
    <w:rsid w:val="006F53DF"/>
    <w:rsid w:val="006F5E7D"/>
    <w:rsid w:val="006F6596"/>
    <w:rsid w:val="006F689C"/>
    <w:rsid w:val="006F6B90"/>
    <w:rsid w:val="006F7CA1"/>
    <w:rsid w:val="006F7F51"/>
    <w:rsid w:val="00701221"/>
    <w:rsid w:val="0070129D"/>
    <w:rsid w:val="007012A3"/>
    <w:rsid w:val="0070167C"/>
    <w:rsid w:val="00701CDA"/>
    <w:rsid w:val="00701E79"/>
    <w:rsid w:val="007021D3"/>
    <w:rsid w:val="00703AF5"/>
    <w:rsid w:val="00703D95"/>
    <w:rsid w:val="007045A8"/>
    <w:rsid w:val="007046F7"/>
    <w:rsid w:val="007048B2"/>
    <w:rsid w:val="00704A45"/>
    <w:rsid w:val="00705180"/>
    <w:rsid w:val="00705276"/>
    <w:rsid w:val="0070555C"/>
    <w:rsid w:val="00706C8F"/>
    <w:rsid w:val="00707A40"/>
    <w:rsid w:val="007108D1"/>
    <w:rsid w:val="00710EC9"/>
    <w:rsid w:val="007111EB"/>
    <w:rsid w:val="007121D0"/>
    <w:rsid w:val="00712CB4"/>
    <w:rsid w:val="00713B34"/>
    <w:rsid w:val="00716D79"/>
    <w:rsid w:val="00716F4F"/>
    <w:rsid w:val="0071751E"/>
    <w:rsid w:val="007176CC"/>
    <w:rsid w:val="0072080C"/>
    <w:rsid w:val="00720DEB"/>
    <w:rsid w:val="007215EE"/>
    <w:rsid w:val="00723D44"/>
    <w:rsid w:val="007244CF"/>
    <w:rsid w:val="007245D7"/>
    <w:rsid w:val="00724A7E"/>
    <w:rsid w:val="00724C43"/>
    <w:rsid w:val="00725818"/>
    <w:rsid w:val="007264BB"/>
    <w:rsid w:val="0072654A"/>
    <w:rsid w:val="00726683"/>
    <w:rsid w:val="00726CE7"/>
    <w:rsid w:val="00726DE4"/>
    <w:rsid w:val="00727309"/>
    <w:rsid w:val="00727BD9"/>
    <w:rsid w:val="007301EA"/>
    <w:rsid w:val="007301FD"/>
    <w:rsid w:val="00730A84"/>
    <w:rsid w:val="00732602"/>
    <w:rsid w:val="00732A3E"/>
    <w:rsid w:val="00732D2D"/>
    <w:rsid w:val="0073307B"/>
    <w:rsid w:val="00733369"/>
    <w:rsid w:val="00734AFE"/>
    <w:rsid w:val="007352C3"/>
    <w:rsid w:val="0073588E"/>
    <w:rsid w:val="0073599C"/>
    <w:rsid w:val="00736D45"/>
    <w:rsid w:val="00737485"/>
    <w:rsid w:val="00740259"/>
    <w:rsid w:val="00741012"/>
    <w:rsid w:val="00741AE2"/>
    <w:rsid w:val="00741B05"/>
    <w:rsid w:val="0074234F"/>
    <w:rsid w:val="007427EF"/>
    <w:rsid w:val="00742B3B"/>
    <w:rsid w:val="00742B45"/>
    <w:rsid w:val="007438EB"/>
    <w:rsid w:val="0074421C"/>
    <w:rsid w:val="007446D1"/>
    <w:rsid w:val="00744AD2"/>
    <w:rsid w:val="00745BAA"/>
    <w:rsid w:val="00746F71"/>
    <w:rsid w:val="007505AC"/>
    <w:rsid w:val="00750BFD"/>
    <w:rsid w:val="00751CDE"/>
    <w:rsid w:val="00751D5E"/>
    <w:rsid w:val="00752069"/>
    <w:rsid w:val="00752BD1"/>
    <w:rsid w:val="007534DB"/>
    <w:rsid w:val="00756C79"/>
    <w:rsid w:val="00756E90"/>
    <w:rsid w:val="007573FB"/>
    <w:rsid w:val="00760B8B"/>
    <w:rsid w:val="00760FEA"/>
    <w:rsid w:val="007613B7"/>
    <w:rsid w:val="00761B96"/>
    <w:rsid w:val="0076241B"/>
    <w:rsid w:val="00762AB4"/>
    <w:rsid w:val="00763C79"/>
    <w:rsid w:val="00763D7E"/>
    <w:rsid w:val="007640C0"/>
    <w:rsid w:val="007643BB"/>
    <w:rsid w:val="007649AF"/>
    <w:rsid w:val="00764B23"/>
    <w:rsid w:val="00764C5F"/>
    <w:rsid w:val="0076533B"/>
    <w:rsid w:val="00765AD9"/>
    <w:rsid w:val="007671CA"/>
    <w:rsid w:val="00767245"/>
    <w:rsid w:val="007674ED"/>
    <w:rsid w:val="007679F6"/>
    <w:rsid w:val="00771340"/>
    <w:rsid w:val="00773B4E"/>
    <w:rsid w:val="00773B95"/>
    <w:rsid w:val="00774A83"/>
    <w:rsid w:val="00775540"/>
    <w:rsid w:val="00775C6E"/>
    <w:rsid w:val="00775CB2"/>
    <w:rsid w:val="00775F22"/>
    <w:rsid w:val="007762C6"/>
    <w:rsid w:val="00776403"/>
    <w:rsid w:val="00780A8F"/>
    <w:rsid w:val="00780AB8"/>
    <w:rsid w:val="00780E26"/>
    <w:rsid w:val="0078189B"/>
    <w:rsid w:val="00783B03"/>
    <w:rsid w:val="00783ED7"/>
    <w:rsid w:val="00784C5A"/>
    <w:rsid w:val="00784CAD"/>
    <w:rsid w:val="00784E66"/>
    <w:rsid w:val="007859E3"/>
    <w:rsid w:val="00785A70"/>
    <w:rsid w:val="00786100"/>
    <w:rsid w:val="007862CB"/>
    <w:rsid w:val="007873D5"/>
    <w:rsid w:val="00787D0F"/>
    <w:rsid w:val="007900DE"/>
    <w:rsid w:val="007906F8"/>
    <w:rsid w:val="00790862"/>
    <w:rsid w:val="00790B5D"/>
    <w:rsid w:val="00791056"/>
    <w:rsid w:val="0079129D"/>
    <w:rsid w:val="0079139C"/>
    <w:rsid w:val="007914D5"/>
    <w:rsid w:val="007917ED"/>
    <w:rsid w:val="007928F8"/>
    <w:rsid w:val="00792945"/>
    <w:rsid w:val="0079438A"/>
    <w:rsid w:val="007944B3"/>
    <w:rsid w:val="00795162"/>
    <w:rsid w:val="00795D16"/>
    <w:rsid w:val="007962EF"/>
    <w:rsid w:val="0079715B"/>
    <w:rsid w:val="007A2E70"/>
    <w:rsid w:val="007A3074"/>
    <w:rsid w:val="007A30E7"/>
    <w:rsid w:val="007A3137"/>
    <w:rsid w:val="007A328B"/>
    <w:rsid w:val="007A4361"/>
    <w:rsid w:val="007A60CC"/>
    <w:rsid w:val="007A6B45"/>
    <w:rsid w:val="007A7399"/>
    <w:rsid w:val="007A749F"/>
    <w:rsid w:val="007A7735"/>
    <w:rsid w:val="007A7916"/>
    <w:rsid w:val="007B1216"/>
    <w:rsid w:val="007B1303"/>
    <w:rsid w:val="007B15B3"/>
    <w:rsid w:val="007B1C3D"/>
    <w:rsid w:val="007B3229"/>
    <w:rsid w:val="007B3E31"/>
    <w:rsid w:val="007B5873"/>
    <w:rsid w:val="007C1094"/>
    <w:rsid w:val="007C11A3"/>
    <w:rsid w:val="007C1B6E"/>
    <w:rsid w:val="007C2A04"/>
    <w:rsid w:val="007C3315"/>
    <w:rsid w:val="007C34CD"/>
    <w:rsid w:val="007C4423"/>
    <w:rsid w:val="007C44FA"/>
    <w:rsid w:val="007C4764"/>
    <w:rsid w:val="007C4F43"/>
    <w:rsid w:val="007C690C"/>
    <w:rsid w:val="007C6FC2"/>
    <w:rsid w:val="007C7788"/>
    <w:rsid w:val="007D0785"/>
    <w:rsid w:val="007D1FD6"/>
    <w:rsid w:val="007D24C5"/>
    <w:rsid w:val="007D256D"/>
    <w:rsid w:val="007D2998"/>
    <w:rsid w:val="007D3E8E"/>
    <w:rsid w:val="007D4150"/>
    <w:rsid w:val="007D601D"/>
    <w:rsid w:val="007D7092"/>
    <w:rsid w:val="007E084A"/>
    <w:rsid w:val="007E0920"/>
    <w:rsid w:val="007E1680"/>
    <w:rsid w:val="007E1ADB"/>
    <w:rsid w:val="007E20C6"/>
    <w:rsid w:val="007E250E"/>
    <w:rsid w:val="007E36A1"/>
    <w:rsid w:val="007E443B"/>
    <w:rsid w:val="007E452E"/>
    <w:rsid w:val="007E491A"/>
    <w:rsid w:val="007E4C17"/>
    <w:rsid w:val="007E4C9F"/>
    <w:rsid w:val="007E5231"/>
    <w:rsid w:val="007E54D0"/>
    <w:rsid w:val="007E5922"/>
    <w:rsid w:val="007E5FFE"/>
    <w:rsid w:val="007E61F2"/>
    <w:rsid w:val="007E62EC"/>
    <w:rsid w:val="007E67A6"/>
    <w:rsid w:val="007E67F3"/>
    <w:rsid w:val="007E6ACC"/>
    <w:rsid w:val="007F08B8"/>
    <w:rsid w:val="007F0A2A"/>
    <w:rsid w:val="007F1116"/>
    <w:rsid w:val="007F1FD4"/>
    <w:rsid w:val="007F27E4"/>
    <w:rsid w:val="007F37F6"/>
    <w:rsid w:val="007F3F40"/>
    <w:rsid w:val="007F4258"/>
    <w:rsid w:val="007F4A23"/>
    <w:rsid w:val="007F4E0B"/>
    <w:rsid w:val="007F52EF"/>
    <w:rsid w:val="007F5E87"/>
    <w:rsid w:val="007F70C5"/>
    <w:rsid w:val="007F76AF"/>
    <w:rsid w:val="00800008"/>
    <w:rsid w:val="008003ED"/>
    <w:rsid w:val="00800B19"/>
    <w:rsid w:val="00800B93"/>
    <w:rsid w:val="00801343"/>
    <w:rsid w:val="008017A4"/>
    <w:rsid w:val="008017ED"/>
    <w:rsid w:val="00804AA1"/>
    <w:rsid w:val="008060D5"/>
    <w:rsid w:val="00806677"/>
    <w:rsid w:val="00807C10"/>
    <w:rsid w:val="0081032B"/>
    <w:rsid w:val="008105FE"/>
    <w:rsid w:val="00811275"/>
    <w:rsid w:val="00811A51"/>
    <w:rsid w:val="00811F2E"/>
    <w:rsid w:val="00813075"/>
    <w:rsid w:val="008136DD"/>
    <w:rsid w:val="008141A8"/>
    <w:rsid w:val="00814801"/>
    <w:rsid w:val="0081485B"/>
    <w:rsid w:val="00814D9A"/>
    <w:rsid w:val="00815259"/>
    <w:rsid w:val="00815CFC"/>
    <w:rsid w:val="00816C6B"/>
    <w:rsid w:val="0082021C"/>
    <w:rsid w:val="008213D3"/>
    <w:rsid w:val="008222A3"/>
    <w:rsid w:val="008230CC"/>
    <w:rsid w:val="0082341A"/>
    <w:rsid w:val="008234B8"/>
    <w:rsid w:val="0082379F"/>
    <w:rsid w:val="00823828"/>
    <w:rsid w:val="0082472D"/>
    <w:rsid w:val="008254C3"/>
    <w:rsid w:val="00825534"/>
    <w:rsid w:val="0082603A"/>
    <w:rsid w:val="008269E5"/>
    <w:rsid w:val="0083091B"/>
    <w:rsid w:val="00830D2F"/>
    <w:rsid w:val="008315FB"/>
    <w:rsid w:val="00831AAE"/>
    <w:rsid w:val="00831DA3"/>
    <w:rsid w:val="008329ED"/>
    <w:rsid w:val="00835A35"/>
    <w:rsid w:val="008371AF"/>
    <w:rsid w:val="00837C13"/>
    <w:rsid w:val="00837EBA"/>
    <w:rsid w:val="00843E71"/>
    <w:rsid w:val="00844104"/>
    <w:rsid w:val="00844392"/>
    <w:rsid w:val="00844742"/>
    <w:rsid w:val="00844974"/>
    <w:rsid w:val="008460AE"/>
    <w:rsid w:val="008475EF"/>
    <w:rsid w:val="008476B7"/>
    <w:rsid w:val="00847A59"/>
    <w:rsid w:val="00851445"/>
    <w:rsid w:val="00851748"/>
    <w:rsid w:val="00852F71"/>
    <w:rsid w:val="008548BC"/>
    <w:rsid w:val="008548D1"/>
    <w:rsid w:val="00854DEA"/>
    <w:rsid w:val="00855354"/>
    <w:rsid w:val="008563DD"/>
    <w:rsid w:val="00856A4B"/>
    <w:rsid w:val="00856FCF"/>
    <w:rsid w:val="008573C7"/>
    <w:rsid w:val="00857A34"/>
    <w:rsid w:val="00860170"/>
    <w:rsid w:val="0086072B"/>
    <w:rsid w:val="00860CE7"/>
    <w:rsid w:val="00861DBB"/>
    <w:rsid w:val="00862D81"/>
    <w:rsid w:val="008639D9"/>
    <w:rsid w:val="00865AD2"/>
    <w:rsid w:val="00866D03"/>
    <w:rsid w:val="008673F1"/>
    <w:rsid w:val="00867477"/>
    <w:rsid w:val="00870966"/>
    <w:rsid w:val="00871285"/>
    <w:rsid w:val="00871CA6"/>
    <w:rsid w:val="008720BD"/>
    <w:rsid w:val="008726C0"/>
    <w:rsid w:val="00872A15"/>
    <w:rsid w:val="008732B5"/>
    <w:rsid w:val="008733D1"/>
    <w:rsid w:val="00873DC6"/>
    <w:rsid w:val="00875EEC"/>
    <w:rsid w:val="00876745"/>
    <w:rsid w:val="008779B4"/>
    <w:rsid w:val="00880D99"/>
    <w:rsid w:val="008816DF"/>
    <w:rsid w:val="00884EFE"/>
    <w:rsid w:val="00885D28"/>
    <w:rsid w:val="00886C15"/>
    <w:rsid w:val="00886FBA"/>
    <w:rsid w:val="00887115"/>
    <w:rsid w:val="008904BA"/>
    <w:rsid w:val="00890862"/>
    <w:rsid w:val="008908BF"/>
    <w:rsid w:val="00890B3F"/>
    <w:rsid w:val="00891207"/>
    <w:rsid w:val="00891610"/>
    <w:rsid w:val="00892606"/>
    <w:rsid w:val="00892E51"/>
    <w:rsid w:val="0089335A"/>
    <w:rsid w:val="008938C9"/>
    <w:rsid w:val="008941BD"/>
    <w:rsid w:val="008949D6"/>
    <w:rsid w:val="008949F3"/>
    <w:rsid w:val="00895132"/>
    <w:rsid w:val="0089541C"/>
    <w:rsid w:val="008957A4"/>
    <w:rsid w:val="00895A52"/>
    <w:rsid w:val="0089649D"/>
    <w:rsid w:val="008964C4"/>
    <w:rsid w:val="00897644"/>
    <w:rsid w:val="00897AD6"/>
    <w:rsid w:val="008A02A5"/>
    <w:rsid w:val="008A12F5"/>
    <w:rsid w:val="008A15C4"/>
    <w:rsid w:val="008A1721"/>
    <w:rsid w:val="008A300E"/>
    <w:rsid w:val="008A39AC"/>
    <w:rsid w:val="008A39F9"/>
    <w:rsid w:val="008A62D0"/>
    <w:rsid w:val="008A64C9"/>
    <w:rsid w:val="008A69BE"/>
    <w:rsid w:val="008B065F"/>
    <w:rsid w:val="008B107D"/>
    <w:rsid w:val="008B12B7"/>
    <w:rsid w:val="008B168A"/>
    <w:rsid w:val="008B1B37"/>
    <w:rsid w:val="008B1BED"/>
    <w:rsid w:val="008B2A92"/>
    <w:rsid w:val="008B310B"/>
    <w:rsid w:val="008B3497"/>
    <w:rsid w:val="008B4044"/>
    <w:rsid w:val="008B414C"/>
    <w:rsid w:val="008B5162"/>
    <w:rsid w:val="008B5CF0"/>
    <w:rsid w:val="008B659E"/>
    <w:rsid w:val="008B769A"/>
    <w:rsid w:val="008B782A"/>
    <w:rsid w:val="008C077F"/>
    <w:rsid w:val="008C0B90"/>
    <w:rsid w:val="008C12B9"/>
    <w:rsid w:val="008C14DF"/>
    <w:rsid w:val="008C1C2E"/>
    <w:rsid w:val="008C3106"/>
    <w:rsid w:val="008C46E1"/>
    <w:rsid w:val="008C46F2"/>
    <w:rsid w:val="008C5062"/>
    <w:rsid w:val="008C58D7"/>
    <w:rsid w:val="008C7F92"/>
    <w:rsid w:val="008D11A8"/>
    <w:rsid w:val="008D1D4E"/>
    <w:rsid w:val="008D315C"/>
    <w:rsid w:val="008D33B9"/>
    <w:rsid w:val="008D3479"/>
    <w:rsid w:val="008D3C03"/>
    <w:rsid w:val="008D49C9"/>
    <w:rsid w:val="008D4B6E"/>
    <w:rsid w:val="008D4E0E"/>
    <w:rsid w:val="008D6673"/>
    <w:rsid w:val="008D6FB5"/>
    <w:rsid w:val="008D7DAF"/>
    <w:rsid w:val="008E28FD"/>
    <w:rsid w:val="008E2BA7"/>
    <w:rsid w:val="008E472F"/>
    <w:rsid w:val="008E4C3F"/>
    <w:rsid w:val="008E5038"/>
    <w:rsid w:val="008E51EB"/>
    <w:rsid w:val="008E52D6"/>
    <w:rsid w:val="008E5542"/>
    <w:rsid w:val="008E5A08"/>
    <w:rsid w:val="008E5C42"/>
    <w:rsid w:val="008E632D"/>
    <w:rsid w:val="008E77EE"/>
    <w:rsid w:val="008E7FAE"/>
    <w:rsid w:val="008F1299"/>
    <w:rsid w:val="008F1462"/>
    <w:rsid w:val="008F2207"/>
    <w:rsid w:val="008F2C95"/>
    <w:rsid w:val="008F2F11"/>
    <w:rsid w:val="008F3613"/>
    <w:rsid w:val="008F4305"/>
    <w:rsid w:val="008F52DE"/>
    <w:rsid w:val="008F5A61"/>
    <w:rsid w:val="008F5BF0"/>
    <w:rsid w:val="008F749F"/>
    <w:rsid w:val="009003FB"/>
    <w:rsid w:val="00901A87"/>
    <w:rsid w:val="0090475F"/>
    <w:rsid w:val="00905F3D"/>
    <w:rsid w:val="00907599"/>
    <w:rsid w:val="00910118"/>
    <w:rsid w:val="009102D5"/>
    <w:rsid w:val="00910CD6"/>
    <w:rsid w:val="00911B05"/>
    <w:rsid w:val="0091452E"/>
    <w:rsid w:val="00914A4F"/>
    <w:rsid w:val="00914E8D"/>
    <w:rsid w:val="00914ED8"/>
    <w:rsid w:val="00915313"/>
    <w:rsid w:val="00915CFE"/>
    <w:rsid w:val="0092037C"/>
    <w:rsid w:val="00920530"/>
    <w:rsid w:val="00922000"/>
    <w:rsid w:val="00922E05"/>
    <w:rsid w:val="00923B2B"/>
    <w:rsid w:val="00923BB9"/>
    <w:rsid w:val="00923CF1"/>
    <w:rsid w:val="0092557C"/>
    <w:rsid w:val="00925741"/>
    <w:rsid w:val="00925E6E"/>
    <w:rsid w:val="009264DC"/>
    <w:rsid w:val="00926DCC"/>
    <w:rsid w:val="00927933"/>
    <w:rsid w:val="0093037F"/>
    <w:rsid w:val="00930DB1"/>
    <w:rsid w:val="00931B40"/>
    <w:rsid w:val="0093201D"/>
    <w:rsid w:val="0093303C"/>
    <w:rsid w:val="00933E7F"/>
    <w:rsid w:val="00934A6A"/>
    <w:rsid w:val="0093619C"/>
    <w:rsid w:val="009362CC"/>
    <w:rsid w:val="009364B1"/>
    <w:rsid w:val="00936BEC"/>
    <w:rsid w:val="00940567"/>
    <w:rsid w:val="009408E8"/>
    <w:rsid w:val="00941551"/>
    <w:rsid w:val="00943467"/>
    <w:rsid w:val="0094450B"/>
    <w:rsid w:val="00950309"/>
    <w:rsid w:val="00950641"/>
    <w:rsid w:val="00950717"/>
    <w:rsid w:val="0095088A"/>
    <w:rsid w:val="00950D2B"/>
    <w:rsid w:val="00952C1F"/>
    <w:rsid w:val="00955194"/>
    <w:rsid w:val="00955D34"/>
    <w:rsid w:val="009569E3"/>
    <w:rsid w:val="00956CFC"/>
    <w:rsid w:val="009572E8"/>
    <w:rsid w:val="009609DE"/>
    <w:rsid w:val="009615AB"/>
    <w:rsid w:val="00962078"/>
    <w:rsid w:val="00962FB1"/>
    <w:rsid w:val="00962FBD"/>
    <w:rsid w:val="009630E6"/>
    <w:rsid w:val="00963539"/>
    <w:rsid w:val="009639A6"/>
    <w:rsid w:val="009645D9"/>
    <w:rsid w:val="00965320"/>
    <w:rsid w:val="00965813"/>
    <w:rsid w:val="009677FC"/>
    <w:rsid w:val="0097089F"/>
    <w:rsid w:val="009710BF"/>
    <w:rsid w:val="00971478"/>
    <w:rsid w:val="0097184A"/>
    <w:rsid w:val="009719F5"/>
    <w:rsid w:val="0097203B"/>
    <w:rsid w:val="0097309D"/>
    <w:rsid w:val="009738AD"/>
    <w:rsid w:val="00974CBC"/>
    <w:rsid w:val="00975D45"/>
    <w:rsid w:val="00977453"/>
    <w:rsid w:val="009776A8"/>
    <w:rsid w:val="00980424"/>
    <w:rsid w:val="009814A4"/>
    <w:rsid w:val="009818AD"/>
    <w:rsid w:val="00982145"/>
    <w:rsid w:val="0098247D"/>
    <w:rsid w:val="009834B8"/>
    <w:rsid w:val="009841E6"/>
    <w:rsid w:val="00984244"/>
    <w:rsid w:val="009847D3"/>
    <w:rsid w:val="0098610C"/>
    <w:rsid w:val="00986597"/>
    <w:rsid w:val="00986EEB"/>
    <w:rsid w:val="00987206"/>
    <w:rsid w:val="009872CA"/>
    <w:rsid w:val="00990373"/>
    <w:rsid w:val="0099167F"/>
    <w:rsid w:val="0099195E"/>
    <w:rsid w:val="009927EE"/>
    <w:rsid w:val="00992C21"/>
    <w:rsid w:val="00993414"/>
    <w:rsid w:val="00994F18"/>
    <w:rsid w:val="0099594B"/>
    <w:rsid w:val="00995C71"/>
    <w:rsid w:val="00995E04"/>
    <w:rsid w:val="00996833"/>
    <w:rsid w:val="00996FA7"/>
    <w:rsid w:val="00997AD0"/>
    <w:rsid w:val="009A01A9"/>
    <w:rsid w:val="009A1B85"/>
    <w:rsid w:val="009A2633"/>
    <w:rsid w:val="009A26CB"/>
    <w:rsid w:val="009A2BBF"/>
    <w:rsid w:val="009A30F9"/>
    <w:rsid w:val="009A30FE"/>
    <w:rsid w:val="009A36DA"/>
    <w:rsid w:val="009A3926"/>
    <w:rsid w:val="009A464D"/>
    <w:rsid w:val="009A5854"/>
    <w:rsid w:val="009A68AC"/>
    <w:rsid w:val="009A6973"/>
    <w:rsid w:val="009A6A11"/>
    <w:rsid w:val="009A738C"/>
    <w:rsid w:val="009A7893"/>
    <w:rsid w:val="009A7A3F"/>
    <w:rsid w:val="009B0165"/>
    <w:rsid w:val="009B0C17"/>
    <w:rsid w:val="009B1693"/>
    <w:rsid w:val="009B21F9"/>
    <w:rsid w:val="009B29B5"/>
    <w:rsid w:val="009B3CDC"/>
    <w:rsid w:val="009B4F56"/>
    <w:rsid w:val="009B5056"/>
    <w:rsid w:val="009B5707"/>
    <w:rsid w:val="009B62F6"/>
    <w:rsid w:val="009B69FF"/>
    <w:rsid w:val="009B7069"/>
    <w:rsid w:val="009B732C"/>
    <w:rsid w:val="009C07E1"/>
    <w:rsid w:val="009C29A2"/>
    <w:rsid w:val="009C485A"/>
    <w:rsid w:val="009C4A4C"/>
    <w:rsid w:val="009C4E3C"/>
    <w:rsid w:val="009C4EFD"/>
    <w:rsid w:val="009C51CA"/>
    <w:rsid w:val="009C5857"/>
    <w:rsid w:val="009C5B2C"/>
    <w:rsid w:val="009C5EAB"/>
    <w:rsid w:val="009C6087"/>
    <w:rsid w:val="009C6372"/>
    <w:rsid w:val="009C67AF"/>
    <w:rsid w:val="009C73AA"/>
    <w:rsid w:val="009C7F73"/>
    <w:rsid w:val="009D083F"/>
    <w:rsid w:val="009D0A59"/>
    <w:rsid w:val="009D16CE"/>
    <w:rsid w:val="009D21C8"/>
    <w:rsid w:val="009D365A"/>
    <w:rsid w:val="009D4A00"/>
    <w:rsid w:val="009D4BB2"/>
    <w:rsid w:val="009D4DC9"/>
    <w:rsid w:val="009D54F7"/>
    <w:rsid w:val="009D5787"/>
    <w:rsid w:val="009D5D30"/>
    <w:rsid w:val="009D6928"/>
    <w:rsid w:val="009D6D27"/>
    <w:rsid w:val="009D77C5"/>
    <w:rsid w:val="009D7E11"/>
    <w:rsid w:val="009D7F29"/>
    <w:rsid w:val="009E04B5"/>
    <w:rsid w:val="009E132E"/>
    <w:rsid w:val="009E1D33"/>
    <w:rsid w:val="009E24DA"/>
    <w:rsid w:val="009E2523"/>
    <w:rsid w:val="009E32E4"/>
    <w:rsid w:val="009E47AA"/>
    <w:rsid w:val="009E49B3"/>
    <w:rsid w:val="009E5263"/>
    <w:rsid w:val="009E556C"/>
    <w:rsid w:val="009E5B9B"/>
    <w:rsid w:val="009E6354"/>
    <w:rsid w:val="009E69D2"/>
    <w:rsid w:val="009E6AF5"/>
    <w:rsid w:val="009E768C"/>
    <w:rsid w:val="009E7759"/>
    <w:rsid w:val="009F0039"/>
    <w:rsid w:val="009F0EEA"/>
    <w:rsid w:val="009F0F08"/>
    <w:rsid w:val="009F29E9"/>
    <w:rsid w:val="009F30F5"/>
    <w:rsid w:val="009F37B5"/>
    <w:rsid w:val="009F3EFB"/>
    <w:rsid w:val="009F4A52"/>
    <w:rsid w:val="009F4DC5"/>
    <w:rsid w:val="009F5577"/>
    <w:rsid w:val="009F56B1"/>
    <w:rsid w:val="009F759E"/>
    <w:rsid w:val="009F7EE4"/>
    <w:rsid w:val="00A01668"/>
    <w:rsid w:val="00A016AD"/>
    <w:rsid w:val="00A0170D"/>
    <w:rsid w:val="00A01F74"/>
    <w:rsid w:val="00A02258"/>
    <w:rsid w:val="00A022AC"/>
    <w:rsid w:val="00A02F19"/>
    <w:rsid w:val="00A03540"/>
    <w:rsid w:val="00A03CFC"/>
    <w:rsid w:val="00A04557"/>
    <w:rsid w:val="00A045AB"/>
    <w:rsid w:val="00A056A3"/>
    <w:rsid w:val="00A05C20"/>
    <w:rsid w:val="00A06859"/>
    <w:rsid w:val="00A06D02"/>
    <w:rsid w:val="00A0757E"/>
    <w:rsid w:val="00A0769D"/>
    <w:rsid w:val="00A0775B"/>
    <w:rsid w:val="00A07FF8"/>
    <w:rsid w:val="00A11222"/>
    <w:rsid w:val="00A1216E"/>
    <w:rsid w:val="00A1300E"/>
    <w:rsid w:val="00A132B5"/>
    <w:rsid w:val="00A1419D"/>
    <w:rsid w:val="00A14440"/>
    <w:rsid w:val="00A14A28"/>
    <w:rsid w:val="00A169B3"/>
    <w:rsid w:val="00A175D0"/>
    <w:rsid w:val="00A17689"/>
    <w:rsid w:val="00A177C3"/>
    <w:rsid w:val="00A2100F"/>
    <w:rsid w:val="00A217A4"/>
    <w:rsid w:val="00A21D19"/>
    <w:rsid w:val="00A2278C"/>
    <w:rsid w:val="00A22CCF"/>
    <w:rsid w:val="00A23718"/>
    <w:rsid w:val="00A24421"/>
    <w:rsid w:val="00A24727"/>
    <w:rsid w:val="00A24C87"/>
    <w:rsid w:val="00A258ED"/>
    <w:rsid w:val="00A2639A"/>
    <w:rsid w:val="00A26F07"/>
    <w:rsid w:val="00A302AF"/>
    <w:rsid w:val="00A3036A"/>
    <w:rsid w:val="00A30378"/>
    <w:rsid w:val="00A307B7"/>
    <w:rsid w:val="00A314AC"/>
    <w:rsid w:val="00A31FE7"/>
    <w:rsid w:val="00A32010"/>
    <w:rsid w:val="00A3258D"/>
    <w:rsid w:val="00A335F2"/>
    <w:rsid w:val="00A33826"/>
    <w:rsid w:val="00A33A2F"/>
    <w:rsid w:val="00A33D53"/>
    <w:rsid w:val="00A34054"/>
    <w:rsid w:val="00A34622"/>
    <w:rsid w:val="00A365EE"/>
    <w:rsid w:val="00A37366"/>
    <w:rsid w:val="00A37414"/>
    <w:rsid w:val="00A3790C"/>
    <w:rsid w:val="00A41311"/>
    <w:rsid w:val="00A41C63"/>
    <w:rsid w:val="00A435DE"/>
    <w:rsid w:val="00A43A88"/>
    <w:rsid w:val="00A44163"/>
    <w:rsid w:val="00A448F0"/>
    <w:rsid w:val="00A44F52"/>
    <w:rsid w:val="00A459DA"/>
    <w:rsid w:val="00A50017"/>
    <w:rsid w:val="00A51485"/>
    <w:rsid w:val="00A519E1"/>
    <w:rsid w:val="00A52F4C"/>
    <w:rsid w:val="00A53633"/>
    <w:rsid w:val="00A53EF0"/>
    <w:rsid w:val="00A54CFB"/>
    <w:rsid w:val="00A5604D"/>
    <w:rsid w:val="00A564DD"/>
    <w:rsid w:val="00A570A9"/>
    <w:rsid w:val="00A573DD"/>
    <w:rsid w:val="00A57447"/>
    <w:rsid w:val="00A57681"/>
    <w:rsid w:val="00A5782C"/>
    <w:rsid w:val="00A579ED"/>
    <w:rsid w:val="00A60A6F"/>
    <w:rsid w:val="00A618C5"/>
    <w:rsid w:val="00A61A02"/>
    <w:rsid w:val="00A623DA"/>
    <w:rsid w:val="00A62428"/>
    <w:rsid w:val="00A62850"/>
    <w:rsid w:val="00A63067"/>
    <w:rsid w:val="00A6393C"/>
    <w:rsid w:val="00A6396D"/>
    <w:rsid w:val="00A63C8A"/>
    <w:rsid w:val="00A651C8"/>
    <w:rsid w:val="00A65BE0"/>
    <w:rsid w:val="00A666D2"/>
    <w:rsid w:val="00A66F46"/>
    <w:rsid w:val="00A70A32"/>
    <w:rsid w:val="00A7103C"/>
    <w:rsid w:val="00A710CD"/>
    <w:rsid w:val="00A723D3"/>
    <w:rsid w:val="00A72E5A"/>
    <w:rsid w:val="00A7306B"/>
    <w:rsid w:val="00A73384"/>
    <w:rsid w:val="00A733F4"/>
    <w:rsid w:val="00A735D9"/>
    <w:rsid w:val="00A736D0"/>
    <w:rsid w:val="00A73EF4"/>
    <w:rsid w:val="00A746D2"/>
    <w:rsid w:val="00A7495B"/>
    <w:rsid w:val="00A751BA"/>
    <w:rsid w:val="00A75339"/>
    <w:rsid w:val="00A75984"/>
    <w:rsid w:val="00A76C3E"/>
    <w:rsid w:val="00A77258"/>
    <w:rsid w:val="00A80607"/>
    <w:rsid w:val="00A80789"/>
    <w:rsid w:val="00A80989"/>
    <w:rsid w:val="00A809B8"/>
    <w:rsid w:val="00A80D01"/>
    <w:rsid w:val="00A80FD4"/>
    <w:rsid w:val="00A817A7"/>
    <w:rsid w:val="00A83BBF"/>
    <w:rsid w:val="00A84832"/>
    <w:rsid w:val="00A848BA"/>
    <w:rsid w:val="00A850B3"/>
    <w:rsid w:val="00A862D0"/>
    <w:rsid w:val="00A873AD"/>
    <w:rsid w:val="00A87C60"/>
    <w:rsid w:val="00A90A27"/>
    <w:rsid w:val="00A918DE"/>
    <w:rsid w:val="00A91CA9"/>
    <w:rsid w:val="00A91D51"/>
    <w:rsid w:val="00A91D93"/>
    <w:rsid w:val="00A92BF2"/>
    <w:rsid w:val="00A93401"/>
    <w:rsid w:val="00A93812"/>
    <w:rsid w:val="00A9396C"/>
    <w:rsid w:val="00A95F76"/>
    <w:rsid w:val="00A967F1"/>
    <w:rsid w:val="00A96D56"/>
    <w:rsid w:val="00A96F85"/>
    <w:rsid w:val="00A97C28"/>
    <w:rsid w:val="00A97E66"/>
    <w:rsid w:val="00AA0358"/>
    <w:rsid w:val="00AA135A"/>
    <w:rsid w:val="00AA14A1"/>
    <w:rsid w:val="00AA1686"/>
    <w:rsid w:val="00AA17D1"/>
    <w:rsid w:val="00AA1A7C"/>
    <w:rsid w:val="00AA1C03"/>
    <w:rsid w:val="00AA21AB"/>
    <w:rsid w:val="00AA2381"/>
    <w:rsid w:val="00AA24C5"/>
    <w:rsid w:val="00AA3E68"/>
    <w:rsid w:val="00AA4AB6"/>
    <w:rsid w:val="00AA5DF1"/>
    <w:rsid w:val="00AA63AE"/>
    <w:rsid w:val="00AA653F"/>
    <w:rsid w:val="00AA688C"/>
    <w:rsid w:val="00AB0A9D"/>
    <w:rsid w:val="00AB0B86"/>
    <w:rsid w:val="00AB0DDC"/>
    <w:rsid w:val="00AB17A7"/>
    <w:rsid w:val="00AB283F"/>
    <w:rsid w:val="00AB35E0"/>
    <w:rsid w:val="00AB4B35"/>
    <w:rsid w:val="00AB5879"/>
    <w:rsid w:val="00AB723E"/>
    <w:rsid w:val="00AB786D"/>
    <w:rsid w:val="00AB7B3D"/>
    <w:rsid w:val="00AB7CCB"/>
    <w:rsid w:val="00AC1B17"/>
    <w:rsid w:val="00AC2017"/>
    <w:rsid w:val="00AC2D88"/>
    <w:rsid w:val="00AC3F81"/>
    <w:rsid w:val="00AC51BF"/>
    <w:rsid w:val="00AC5B75"/>
    <w:rsid w:val="00AC5F4C"/>
    <w:rsid w:val="00AC7152"/>
    <w:rsid w:val="00AC7389"/>
    <w:rsid w:val="00AC76C6"/>
    <w:rsid w:val="00AC7A58"/>
    <w:rsid w:val="00AC7C5D"/>
    <w:rsid w:val="00AC7DF2"/>
    <w:rsid w:val="00AD02AB"/>
    <w:rsid w:val="00AD09AB"/>
    <w:rsid w:val="00AD115E"/>
    <w:rsid w:val="00AD23B0"/>
    <w:rsid w:val="00AD295F"/>
    <w:rsid w:val="00AD3195"/>
    <w:rsid w:val="00AD36A9"/>
    <w:rsid w:val="00AD388F"/>
    <w:rsid w:val="00AD401A"/>
    <w:rsid w:val="00AD40F3"/>
    <w:rsid w:val="00AD4421"/>
    <w:rsid w:val="00AD4ABA"/>
    <w:rsid w:val="00AD4CB9"/>
    <w:rsid w:val="00AD55EC"/>
    <w:rsid w:val="00AD5BF5"/>
    <w:rsid w:val="00AD643E"/>
    <w:rsid w:val="00AD723C"/>
    <w:rsid w:val="00AD7A20"/>
    <w:rsid w:val="00AD7FCA"/>
    <w:rsid w:val="00AE03C9"/>
    <w:rsid w:val="00AE07AE"/>
    <w:rsid w:val="00AE0836"/>
    <w:rsid w:val="00AE08DF"/>
    <w:rsid w:val="00AE0A68"/>
    <w:rsid w:val="00AE0DA4"/>
    <w:rsid w:val="00AE10B2"/>
    <w:rsid w:val="00AE1B37"/>
    <w:rsid w:val="00AE2163"/>
    <w:rsid w:val="00AE2285"/>
    <w:rsid w:val="00AE2581"/>
    <w:rsid w:val="00AE318E"/>
    <w:rsid w:val="00AE338C"/>
    <w:rsid w:val="00AE59AE"/>
    <w:rsid w:val="00AE6B59"/>
    <w:rsid w:val="00AE721D"/>
    <w:rsid w:val="00AE7B9E"/>
    <w:rsid w:val="00AE7E10"/>
    <w:rsid w:val="00AF0772"/>
    <w:rsid w:val="00AF0AD1"/>
    <w:rsid w:val="00AF0D08"/>
    <w:rsid w:val="00AF18F4"/>
    <w:rsid w:val="00AF2246"/>
    <w:rsid w:val="00AF25E7"/>
    <w:rsid w:val="00AF2FA9"/>
    <w:rsid w:val="00AF4A5B"/>
    <w:rsid w:val="00AF4BD4"/>
    <w:rsid w:val="00AF4BFF"/>
    <w:rsid w:val="00AF4F2D"/>
    <w:rsid w:val="00AF5141"/>
    <w:rsid w:val="00AF5B1C"/>
    <w:rsid w:val="00AF664F"/>
    <w:rsid w:val="00AF66A2"/>
    <w:rsid w:val="00AF6C1B"/>
    <w:rsid w:val="00AF7C21"/>
    <w:rsid w:val="00B004E2"/>
    <w:rsid w:val="00B009D1"/>
    <w:rsid w:val="00B010D8"/>
    <w:rsid w:val="00B0138B"/>
    <w:rsid w:val="00B01AE6"/>
    <w:rsid w:val="00B01C1C"/>
    <w:rsid w:val="00B02064"/>
    <w:rsid w:val="00B025C1"/>
    <w:rsid w:val="00B055C9"/>
    <w:rsid w:val="00B06899"/>
    <w:rsid w:val="00B068D4"/>
    <w:rsid w:val="00B0727B"/>
    <w:rsid w:val="00B07B8F"/>
    <w:rsid w:val="00B104CE"/>
    <w:rsid w:val="00B10C11"/>
    <w:rsid w:val="00B11A30"/>
    <w:rsid w:val="00B11EA4"/>
    <w:rsid w:val="00B11EB3"/>
    <w:rsid w:val="00B12DA3"/>
    <w:rsid w:val="00B13F15"/>
    <w:rsid w:val="00B15E8D"/>
    <w:rsid w:val="00B1634C"/>
    <w:rsid w:val="00B171DB"/>
    <w:rsid w:val="00B17981"/>
    <w:rsid w:val="00B201F0"/>
    <w:rsid w:val="00B21A66"/>
    <w:rsid w:val="00B225BF"/>
    <w:rsid w:val="00B22BA7"/>
    <w:rsid w:val="00B23066"/>
    <w:rsid w:val="00B2362B"/>
    <w:rsid w:val="00B237F4"/>
    <w:rsid w:val="00B238D6"/>
    <w:rsid w:val="00B2494E"/>
    <w:rsid w:val="00B24A2B"/>
    <w:rsid w:val="00B24B6D"/>
    <w:rsid w:val="00B256B2"/>
    <w:rsid w:val="00B25D0B"/>
    <w:rsid w:val="00B26C77"/>
    <w:rsid w:val="00B26C98"/>
    <w:rsid w:val="00B2750C"/>
    <w:rsid w:val="00B27EA7"/>
    <w:rsid w:val="00B30202"/>
    <w:rsid w:val="00B3031A"/>
    <w:rsid w:val="00B3053A"/>
    <w:rsid w:val="00B30AFA"/>
    <w:rsid w:val="00B32C0B"/>
    <w:rsid w:val="00B32CAE"/>
    <w:rsid w:val="00B33795"/>
    <w:rsid w:val="00B33C4B"/>
    <w:rsid w:val="00B36777"/>
    <w:rsid w:val="00B36B6F"/>
    <w:rsid w:val="00B37338"/>
    <w:rsid w:val="00B379B8"/>
    <w:rsid w:val="00B415DA"/>
    <w:rsid w:val="00B416BA"/>
    <w:rsid w:val="00B41995"/>
    <w:rsid w:val="00B423C6"/>
    <w:rsid w:val="00B4251E"/>
    <w:rsid w:val="00B42C23"/>
    <w:rsid w:val="00B42E15"/>
    <w:rsid w:val="00B430C8"/>
    <w:rsid w:val="00B4344D"/>
    <w:rsid w:val="00B44504"/>
    <w:rsid w:val="00B445D3"/>
    <w:rsid w:val="00B44913"/>
    <w:rsid w:val="00B44990"/>
    <w:rsid w:val="00B44BF4"/>
    <w:rsid w:val="00B459F6"/>
    <w:rsid w:val="00B462AE"/>
    <w:rsid w:val="00B4694A"/>
    <w:rsid w:val="00B5038C"/>
    <w:rsid w:val="00B503D3"/>
    <w:rsid w:val="00B50799"/>
    <w:rsid w:val="00B50938"/>
    <w:rsid w:val="00B52D14"/>
    <w:rsid w:val="00B531B5"/>
    <w:rsid w:val="00B538E2"/>
    <w:rsid w:val="00B55B6A"/>
    <w:rsid w:val="00B56961"/>
    <w:rsid w:val="00B56CC3"/>
    <w:rsid w:val="00B56FE6"/>
    <w:rsid w:val="00B579C7"/>
    <w:rsid w:val="00B57AC8"/>
    <w:rsid w:val="00B57D57"/>
    <w:rsid w:val="00B60328"/>
    <w:rsid w:val="00B61019"/>
    <w:rsid w:val="00B61EFC"/>
    <w:rsid w:val="00B635FE"/>
    <w:rsid w:val="00B63741"/>
    <w:rsid w:val="00B6382B"/>
    <w:rsid w:val="00B645A8"/>
    <w:rsid w:val="00B65A29"/>
    <w:rsid w:val="00B65C9F"/>
    <w:rsid w:val="00B66043"/>
    <w:rsid w:val="00B662F1"/>
    <w:rsid w:val="00B666A4"/>
    <w:rsid w:val="00B6706B"/>
    <w:rsid w:val="00B6706C"/>
    <w:rsid w:val="00B67259"/>
    <w:rsid w:val="00B6774D"/>
    <w:rsid w:val="00B717BC"/>
    <w:rsid w:val="00B725C6"/>
    <w:rsid w:val="00B739EE"/>
    <w:rsid w:val="00B73E97"/>
    <w:rsid w:val="00B74018"/>
    <w:rsid w:val="00B74082"/>
    <w:rsid w:val="00B74448"/>
    <w:rsid w:val="00B745C2"/>
    <w:rsid w:val="00B74847"/>
    <w:rsid w:val="00B76346"/>
    <w:rsid w:val="00B767DF"/>
    <w:rsid w:val="00B76D02"/>
    <w:rsid w:val="00B771C9"/>
    <w:rsid w:val="00B801D6"/>
    <w:rsid w:val="00B80808"/>
    <w:rsid w:val="00B81079"/>
    <w:rsid w:val="00B822B9"/>
    <w:rsid w:val="00B82469"/>
    <w:rsid w:val="00B82B91"/>
    <w:rsid w:val="00B8389C"/>
    <w:rsid w:val="00B839DB"/>
    <w:rsid w:val="00B84F77"/>
    <w:rsid w:val="00B8588A"/>
    <w:rsid w:val="00B85EAF"/>
    <w:rsid w:val="00B85F96"/>
    <w:rsid w:val="00B86307"/>
    <w:rsid w:val="00B8644D"/>
    <w:rsid w:val="00B866D6"/>
    <w:rsid w:val="00B879C8"/>
    <w:rsid w:val="00B902F9"/>
    <w:rsid w:val="00B911A9"/>
    <w:rsid w:val="00B925C3"/>
    <w:rsid w:val="00B93083"/>
    <w:rsid w:val="00B9316B"/>
    <w:rsid w:val="00B933CE"/>
    <w:rsid w:val="00B93CF1"/>
    <w:rsid w:val="00B94A4A"/>
    <w:rsid w:val="00B94FB6"/>
    <w:rsid w:val="00B9559F"/>
    <w:rsid w:val="00B95908"/>
    <w:rsid w:val="00B96084"/>
    <w:rsid w:val="00B96233"/>
    <w:rsid w:val="00B974F1"/>
    <w:rsid w:val="00BA0941"/>
    <w:rsid w:val="00BA0965"/>
    <w:rsid w:val="00BA0EAE"/>
    <w:rsid w:val="00BA11DE"/>
    <w:rsid w:val="00BA12C1"/>
    <w:rsid w:val="00BA1A55"/>
    <w:rsid w:val="00BA1F5E"/>
    <w:rsid w:val="00BA2146"/>
    <w:rsid w:val="00BA2F04"/>
    <w:rsid w:val="00BA2F65"/>
    <w:rsid w:val="00BA5537"/>
    <w:rsid w:val="00BA5CB0"/>
    <w:rsid w:val="00BA5E69"/>
    <w:rsid w:val="00BA6DBE"/>
    <w:rsid w:val="00BA7F6A"/>
    <w:rsid w:val="00BB0E09"/>
    <w:rsid w:val="00BB0F15"/>
    <w:rsid w:val="00BB135A"/>
    <w:rsid w:val="00BB1DBC"/>
    <w:rsid w:val="00BB21D6"/>
    <w:rsid w:val="00BB2284"/>
    <w:rsid w:val="00BB298F"/>
    <w:rsid w:val="00BB2D32"/>
    <w:rsid w:val="00BB3C3E"/>
    <w:rsid w:val="00BB4E1C"/>
    <w:rsid w:val="00BB4FD1"/>
    <w:rsid w:val="00BB5ACC"/>
    <w:rsid w:val="00BB6904"/>
    <w:rsid w:val="00BC1F40"/>
    <w:rsid w:val="00BC2FE2"/>
    <w:rsid w:val="00BC4259"/>
    <w:rsid w:val="00BC4536"/>
    <w:rsid w:val="00BC4720"/>
    <w:rsid w:val="00BC4962"/>
    <w:rsid w:val="00BC4CAA"/>
    <w:rsid w:val="00BC525D"/>
    <w:rsid w:val="00BC544E"/>
    <w:rsid w:val="00BC561E"/>
    <w:rsid w:val="00BC586C"/>
    <w:rsid w:val="00BC5C72"/>
    <w:rsid w:val="00BC697C"/>
    <w:rsid w:val="00BC6AA0"/>
    <w:rsid w:val="00BC74EB"/>
    <w:rsid w:val="00BC77E9"/>
    <w:rsid w:val="00BC7E2C"/>
    <w:rsid w:val="00BD0265"/>
    <w:rsid w:val="00BD2D45"/>
    <w:rsid w:val="00BD2FD3"/>
    <w:rsid w:val="00BD3603"/>
    <w:rsid w:val="00BD401F"/>
    <w:rsid w:val="00BD40FB"/>
    <w:rsid w:val="00BD4949"/>
    <w:rsid w:val="00BD553C"/>
    <w:rsid w:val="00BD6135"/>
    <w:rsid w:val="00BD6E4D"/>
    <w:rsid w:val="00BD7AFB"/>
    <w:rsid w:val="00BE0B9D"/>
    <w:rsid w:val="00BE17BC"/>
    <w:rsid w:val="00BE1B78"/>
    <w:rsid w:val="00BE1DEC"/>
    <w:rsid w:val="00BE3349"/>
    <w:rsid w:val="00BE4467"/>
    <w:rsid w:val="00BE47C8"/>
    <w:rsid w:val="00BE7B37"/>
    <w:rsid w:val="00BE7C0B"/>
    <w:rsid w:val="00BF0B4B"/>
    <w:rsid w:val="00BF2331"/>
    <w:rsid w:val="00BF2A6E"/>
    <w:rsid w:val="00BF2C5F"/>
    <w:rsid w:val="00BF397D"/>
    <w:rsid w:val="00BF4FA0"/>
    <w:rsid w:val="00BF5FB7"/>
    <w:rsid w:val="00BF60A4"/>
    <w:rsid w:val="00BF7EEF"/>
    <w:rsid w:val="00C014A6"/>
    <w:rsid w:val="00C018AC"/>
    <w:rsid w:val="00C02824"/>
    <w:rsid w:val="00C02CB8"/>
    <w:rsid w:val="00C02D84"/>
    <w:rsid w:val="00C039A5"/>
    <w:rsid w:val="00C039C4"/>
    <w:rsid w:val="00C047DC"/>
    <w:rsid w:val="00C048E6"/>
    <w:rsid w:val="00C06320"/>
    <w:rsid w:val="00C064D8"/>
    <w:rsid w:val="00C07AD8"/>
    <w:rsid w:val="00C105D1"/>
    <w:rsid w:val="00C1081D"/>
    <w:rsid w:val="00C1085E"/>
    <w:rsid w:val="00C1175B"/>
    <w:rsid w:val="00C118C0"/>
    <w:rsid w:val="00C119F2"/>
    <w:rsid w:val="00C11C19"/>
    <w:rsid w:val="00C12417"/>
    <w:rsid w:val="00C12C1C"/>
    <w:rsid w:val="00C1494D"/>
    <w:rsid w:val="00C15CE0"/>
    <w:rsid w:val="00C15E26"/>
    <w:rsid w:val="00C172FD"/>
    <w:rsid w:val="00C213D1"/>
    <w:rsid w:val="00C22D39"/>
    <w:rsid w:val="00C24620"/>
    <w:rsid w:val="00C24AD2"/>
    <w:rsid w:val="00C24C61"/>
    <w:rsid w:val="00C25CF5"/>
    <w:rsid w:val="00C26387"/>
    <w:rsid w:val="00C26D07"/>
    <w:rsid w:val="00C26EB2"/>
    <w:rsid w:val="00C27F3B"/>
    <w:rsid w:val="00C30FD0"/>
    <w:rsid w:val="00C310E5"/>
    <w:rsid w:val="00C32C48"/>
    <w:rsid w:val="00C34A6F"/>
    <w:rsid w:val="00C358E6"/>
    <w:rsid w:val="00C3590C"/>
    <w:rsid w:val="00C35ED0"/>
    <w:rsid w:val="00C3704E"/>
    <w:rsid w:val="00C40412"/>
    <w:rsid w:val="00C40F1E"/>
    <w:rsid w:val="00C4140F"/>
    <w:rsid w:val="00C41544"/>
    <w:rsid w:val="00C41942"/>
    <w:rsid w:val="00C44048"/>
    <w:rsid w:val="00C4473C"/>
    <w:rsid w:val="00C454F4"/>
    <w:rsid w:val="00C45564"/>
    <w:rsid w:val="00C456C7"/>
    <w:rsid w:val="00C46143"/>
    <w:rsid w:val="00C46635"/>
    <w:rsid w:val="00C50205"/>
    <w:rsid w:val="00C50C7A"/>
    <w:rsid w:val="00C50E86"/>
    <w:rsid w:val="00C51C98"/>
    <w:rsid w:val="00C5201E"/>
    <w:rsid w:val="00C52057"/>
    <w:rsid w:val="00C5231F"/>
    <w:rsid w:val="00C524A7"/>
    <w:rsid w:val="00C54A45"/>
    <w:rsid w:val="00C560C9"/>
    <w:rsid w:val="00C5678F"/>
    <w:rsid w:val="00C5720B"/>
    <w:rsid w:val="00C579D8"/>
    <w:rsid w:val="00C57D90"/>
    <w:rsid w:val="00C60914"/>
    <w:rsid w:val="00C614CA"/>
    <w:rsid w:val="00C61E0F"/>
    <w:rsid w:val="00C62D3D"/>
    <w:rsid w:val="00C62D68"/>
    <w:rsid w:val="00C63493"/>
    <w:rsid w:val="00C634E1"/>
    <w:rsid w:val="00C63B4A"/>
    <w:rsid w:val="00C650AC"/>
    <w:rsid w:val="00C656F6"/>
    <w:rsid w:val="00C66F23"/>
    <w:rsid w:val="00C70917"/>
    <w:rsid w:val="00C7128B"/>
    <w:rsid w:val="00C72163"/>
    <w:rsid w:val="00C72EA2"/>
    <w:rsid w:val="00C72F91"/>
    <w:rsid w:val="00C73177"/>
    <w:rsid w:val="00C735DC"/>
    <w:rsid w:val="00C7457A"/>
    <w:rsid w:val="00C7593D"/>
    <w:rsid w:val="00C76A73"/>
    <w:rsid w:val="00C77266"/>
    <w:rsid w:val="00C777F9"/>
    <w:rsid w:val="00C77FC6"/>
    <w:rsid w:val="00C80837"/>
    <w:rsid w:val="00C80D3B"/>
    <w:rsid w:val="00C816E0"/>
    <w:rsid w:val="00C81941"/>
    <w:rsid w:val="00C81F1B"/>
    <w:rsid w:val="00C827D1"/>
    <w:rsid w:val="00C861E3"/>
    <w:rsid w:val="00C86C1F"/>
    <w:rsid w:val="00C877CF"/>
    <w:rsid w:val="00C87861"/>
    <w:rsid w:val="00C9195D"/>
    <w:rsid w:val="00C92509"/>
    <w:rsid w:val="00C925E6"/>
    <w:rsid w:val="00C938F0"/>
    <w:rsid w:val="00C93B07"/>
    <w:rsid w:val="00C93B5F"/>
    <w:rsid w:val="00C941A0"/>
    <w:rsid w:val="00C94D32"/>
    <w:rsid w:val="00C94F32"/>
    <w:rsid w:val="00C95366"/>
    <w:rsid w:val="00C954F1"/>
    <w:rsid w:val="00C954F4"/>
    <w:rsid w:val="00C956BE"/>
    <w:rsid w:val="00C96213"/>
    <w:rsid w:val="00C96337"/>
    <w:rsid w:val="00C9665C"/>
    <w:rsid w:val="00C966C0"/>
    <w:rsid w:val="00C9702F"/>
    <w:rsid w:val="00C9794C"/>
    <w:rsid w:val="00C97DBC"/>
    <w:rsid w:val="00CA0128"/>
    <w:rsid w:val="00CA0B0F"/>
    <w:rsid w:val="00CA15E4"/>
    <w:rsid w:val="00CA2488"/>
    <w:rsid w:val="00CA3728"/>
    <w:rsid w:val="00CA389B"/>
    <w:rsid w:val="00CA43D7"/>
    <w:rsid w:val="00CA5293"/>
    <w:rsid w:val="00CA5A52"/>
    <w:rsid w:val="00CA6783"/>
    <w:rsid w:val="00CA706F"/>
    <w:rsid w:val="00CB070C"/>
    <w:rsid w:val="00CB09DD"/>
    <w:rsid w:val="00CB0F01"/>
    <w:rsid w:val="00CB214C"/>
    <w:rsid w:val="00CB23FC"/>
    <w:rsid w:val="00CB264C"/>
    <w:rsid w:val="00CB3EDC"/>
    <w:rsid w:val="00CB49DE"/>
    <w:rsid w:val="00CB5119"/>
    <w:rsid w:val="00CB603D"/>
    <w:rsid w:val="00CB65F7"/>
    <w:rsid w:val="00CB7139"/>
    <w:rsid w:val="00CB7290"/>
    <w:rsid w:val="00CB7779"/>
    <w:rsid w:val="00CC026F"/>
    <w:rsid w:val="00CC0A47"/>
    <w:rsid w:val="00CC0B75"/>
    <w:rsid w:val="00CC1C34"/>
    <w:rsid w:val="00CC2FF5"/>
    <w:rsid w:val="00CC472F"/>
    <w:rsid w:val="00CC6763"/>
    <w:rsid w:val="00CC6B12"/>
    <w:rsid w:val="00CC730F"/>
    <w:rsid w:val="00CC7662"/>
    <w:rsid w:val="00CC7990"/>
    <w:rsid w:val="00CC7E53"/>
    <w:rsid w:val="00CD1419"/>
    <w:rsid w:val="00CD22C8"/>
    <w:rsid w:val="00CD4018"/>
    <w:rsid w:val="00CD4C87"/>
    <w:rsid w:val="00CD53B3"/>
    <w:rsid w:val="00CD74BE"/>
    <w:rsid w:val="00CD7C4A"/>
    <w:rsid w:val="00CD7FEF"/>
    <w:rsid w:val="00CE020E"/>
    <w:rsid w:val="00CE02E6"/>
    <w:rsid w:val="00CE1486"/>
    <w:rsid w:val="00CE1EE1"/>
    <w:rsid w:val="00CE2CC9"/>
    <w:rsid w:val="00CE2FBC"/>
    <w:rsid w:val="00CE30A8"/>
    <w:rsid w:val="00CE42E7"/>
    <w:rsid w:val="00CE5990"/>
    <w:rsid w:val="00CE60F4"/>
    <w:rsid w:val="00CE692F"/>
    <w:rsid w:val="00CE6B1C"/>
    <w:rsid w:val="00CE6C62"/>
    <w:rsid w:val="00CE71B2"/>
    <w:rsid w:val="00CE75D0"/>
    <w:rsid w:val="00CE7631"/>
    <w:rsid w:val="00CE7DF5"/>
    <w:rsid w:val="00CF00BC"/>
    <w:rsid w:val="00CF0711"/>
    <w:rsid w:val="00CF16B5"/>
    <w:rsid w:val="00CF183F"/>
    <w:rsid w:val="00CF2555"/>
    <w:rsid w:val="00CF29D8"/>
    <w:rsid w:val="00CF2F8F"/>
    <w:rsid w:val="00CF55A3"/>
    <w:rsid w:val="00CF5A7B"/>
    <w:rsid w:val="00CF5FCD"/>
    <w:rsid w:val="00CF6582"/>
    <w:rsid w:val="00CF6A8C"/>
    <w:rsid w:val="00CF6E95"/>
    <w:rsid w:val="00CF7230"/>
    <w:rsid w:val="00CF7380"/>
    <w:rsid w:val="00CF779C"/>
    <w:rsid w:val="00D0088B"/>
    <w:rsid w:val="00D00ACB"/>
    <w:rsid w:val="00D00E0D"/>
    <w:rsid w:val="00D00F6A"/>
    <w:rsid w:val="00D01B21"/>
    <w:rsid w:val="00D03198"/>
    <w:rsid w:val="00D03D4A"/>
    <w:rsid w:val="00D04851"/>
    <w:rsid w:val="00D04BAE"/>
    <w:rsid w:val="00D04BC5"/>
    <w:rsid w:val="00D052DC"/>
    <w:rsid w:val="00D05997"/>
    <w:rsid w:val="00D06A4B"/>
    <w:rsid w:val="00D06F9B"/>
    <w:rsid w:val="00D0762C"/>
    <w:rsid w:val="00D1024D"/>
    <w:rsid w:val="00D10EFC"/>
    <w:rsid w:val="00D11949"/>
    <w:rsid w:val="00D11D5D"/>
    <w:rsid w:val="00D1208B"/>
    <w:rsid w:val="00D12DE6"/>
    <w:rsid w:val="00D12ED8"/>
    <w:rsid w:val="00D1352D"/>
    <w:rsid w:val="00D14830"/>
    <w:rsid w:val="00D15965"/>
    <w:rsid w:val="00D16524"/>
    <w:rsid w:val="00D16C0F"/>
    <w:rsid w:val="00D16CDE"/>
    <w:rsid w:val="00D16DBA"/>
    <w:rsid w:val="00D17216"/>
    <w:rsid w:val="00D174D0"/>
    <w:rsid w:val="00D175DB"/>
    <w:rsid w:val="00D2079A"/>
    <w:rsid w:val="00D21702"/>
    <w:rsid w:val="00D22EA3"/>
    <w:rsid w:val="00D2440D"/>
    <w:rsid w:val="00D24535"/>
    <w:rsid w:val="00D24BA0"/>
    <w:rsid w:val="00D25242"/>
    <w:rsid w:val="00D25C51"/>
    <w:rsid w:val="00D267FB"/>
    <w:rsid w:val="00D269B7"/>
    <w:rsid w:val="00D26E53"/>
    <w:rsid w:val="00D31D42"/>
    <w:rsid w:val="00D32042"/>
    <w:rsid w:val="00D3216F"/>
    <w:rsid w:val="00D322DD"/>
    <w:rsid w:val="00D3281C"/>
    <w:rsid w:val="00D33052"/>
    <w:rsid w:val="00D34972"/>
    <w:rsid w:val="00D356C6"/>
    <w:rsid w:val="00D37C4A"/>
    <w:rsid w:val="00D404CE"/>
    <w:rsid w:val="00D40722"/>
    <w:rsid w:val="00D41276"/>
    <w:rsid w:val="00D41C79"/>
    <w:rsid w:val="00D41D53"/>
    <w:rsid w:val="00D42F92"/>
    <w:rsid w:val="00D44F10"/>
    <w:rsid w:val="00D4501F"/>
    <w:rsid w:val="00D45161"/>
    <w:rsid w:val="00D4549E"/>
    <w:rsid w:val="00D45783"/>
    <w:rsid w:val="00D4682E"/>
    <w:rsid w:val="00D46E1D"/>
    <w:rsid w:val="00D473CD"/>
    <w:rsid w:val="00D47F77"/>
    <w:rsid w:val="00D500DE"/>
    <w:rsid w:val="00D506D4"/>
    <w:rsid w:val="00D50749"/>
    <w:rsid w:val="00D52B65"/>
    <w:rsid w:val="00D52B98"/>
    <w:rsid w:val="00D52E18"/>
    <w:rsid w:val="00D530B7"/>
    <w:rsid w:val="00D5353A"/>
    <w:rsid w:val="00D549B0"/>
    <w:rsid w:val="00D54A50"/>
    <w:rsid w:val="00D54FC8"/>
    <w:rsid w:val="00D55034"/>
    <w:rsid w:val="00D555C3"/>
    <w:rsid w:val="00D557C4"/>
    <w:rsid w:val="00D55F9B"/>
    <w:rsid w:val="00D56760"/>
    <w:rsid w:val="00D603BE"/>
    <w:rsid w:val="00D61B7D"/>
    <w:rsid w:val="00D65FEB"/>
    <w:rsid w:val="00D65FFC"/>
    <w:rsid w:val="00D662AA"/>
    <w:rsid w:val="00D668B6"/>
    <w:rsid w:val="00D7130B"/>
    <w:rsid w:val="00D715B0"/>
    <w:rsid w:val="00D725D2"/>
    <w:rsid w:val="00D73DF6"/>
    <w:rsid w:val="00D73F2C"/>
    <w:rsid w:val="00D75877"/>
    <w:rsid w:val="00D75CCB"/>
    <w:rsid w:val="00D76D1E"/>
    <w:rsid w:val="00D76F8C"/>
    <w:rsid w:val="00D8071B"/>
    <w:rsid w:val="00D813B9"/>
    <w:rsid w:val="00D82032"/>
    <w:rsid w:val="00D83BF0"/>
    <w:rsid w:val="00D85683"/>
    <w:rsid w:val="00D858CF"/>
    <w:rsid w:val="00D85DBF"/>
    <w:rsid w:val="00D863EE"/>
    <w:rsid w:val="00D865F0"/>
    <w:rsid w:val="00D866AF"/>
    <w:rsid w:val="00D86A8B"/>
    <w:rsid w:val="00D86F18"/>
    <w:rsid w:val="00D86F4C"/>
    <w:rsid w:val="00D87672"/>
    <w:rsid w:val="00D902B0"/>
    <w:rsid w:val="00D90A41"/>
    <w:rsid w:val="00D910E9"/>
    <w:rsid w:val="00D93216"/>
    <w:rsid w:val="00D935EC"/>
    <w:rsid w:val="00D93E5A"/>
    <w:rsid w:val="00D93E67"/>
    <w:rsid w:val="00D9414C"/>
    <w:rsid w:val="00D94323"/>
    <w:rsid w:val="00D94CC7"/>
    <w:rsid w:val="00D963F7"/>
    <w:rsid w:val="00D97B68"/>
    <w:rsid w:val="00D97EE9"/>
    <w:rsid w:val="00DA0017"/>
    <w:rsid w:val="00DA0066"/>
    <w:rsid w:val="00DA0ACB"/>
    <w:rsid w:val="00DA0F32"/>
    <w:rsid w:val="00DA1BA5"/>
    <w:rsid w:val="00DA1C01"/>
    <w:rsid w:val="00DA2DD3"/>
    <w:rsid w:val="00DA2E68"/>
    <w:rsid w:val="00DA2E6E"/>
    <w:rsid w:val="00DA3683"/>
    <w:rsid w:val="00DA443B"/>
    <w:rsid w:val="00DA45B5"/>
    <w:rsid w:val="00DA5087"/>
    <w:rsid w:val="00DA59FC"/>
    <w:rsid w:val="00DA5B31"/>
    <w:rsid w:val="00DA71EB"/>
    <w:rsid w:val="00DB071B"/>
    <w:rsid w:val="00DB08DF"/>
    <w:rsid w:val="00DB1525"/>
    <w:rsid w:val="00DB2A59"/>
    <w:rsid w:val="00DB37B6"/>
    <w:rsid w:val="00DB4AA2"/>
    <w:rsid w:val="00DB63A6"/>
    <w:rsid w:val="00DB6B62"/>
    <w:rsid w:val="00DB7FD9"/>
    <w:rsid w:val="00DC081C"/>
    <w:rsid w:val="00DC1867"/>
    <w:rsid w:val="00DC18A9"/>
    <w:rsid w:val="00DC1A7F"/>
    <w:rsid w:val="00DC1C0F"/>
    <w:rsid w:val="00DC1DBC"/>
    <w:rsid w:val="00DC23AB"/>
    <w:rsid w:val="00DC25F7"/>
    <w:rsid w:val="00DC2C26"/>
    <w:rsid w:val="00DC3E71"/>
    <w:rsid w:val="00DC4627"/>
    <w:rsid w:val="00DC4B57"/>
    <w:rsid w:val="00DC514A"/>
    <w:rsid w:val="00DC55EE"/>
    <w:rsid w:val="00DC666F"/>
    <w:rsid w:val="00DC6925"/>
    <w:rsid w:val="00DD09D0"/>
    <w:rsid w:val="00DD0EEF"/>
    <w:rsid w:val="00DD3652"/>
    <w:rsid w:val="00DD379E"/>
    <w:rsid w:val="00DD3ABD"/>
    <w:rsid w:val="00DD5B00"/>
    <w:rsid w:val="00DD5E2D"/>
    <w:rsid w:val="00DD691B"/>
    <w:rsid w:val="00DD6A30"/>
    <w:rsid w:val="00DD7268"/>
    <w:rsid w:val="00DD775F"/>
    <w:rsid w:val="00DE03F9"/>
    <w:rsid w:val="00DE23C8"/>
    <w:rsid w:val="00DE2CEB"/>
    <w:rsid w:val="00DE514C"/>
    <w:rsid w:val="00DE532F"/>
    <w:rsid w:val="00DE5AE1"/>
    <w:rsid w:val="00DE5C26"/>
    <w:rsid w:val="00DE5E48"/>
    <w:rsid w:val="00DE5FE1"/>
    <w:rsid w:val="00DE67BA"/>
    <w:rsid w:val="00DE6BFF"/>
    <w:rsid w:val="00DF06E1"/>
    <w:rsid w:val="00DF0ABB"/>
    <w:rsid w:val="00DF0C6D"/>
    <w:rsid w:val="00DF2CA9"/>
    <w:rsid w:val="00DF2D9E"/>
    <w:rsid w:val="00DF33EB"/>
    <w:rsid w:val="00DF398C"/>
    <w:rsid w:val="00DF3DDD"/>
    <w:rsid w:val="00DF4039"/>
    <w:rsid w:val="00DF40C5"/>
    <w:rsid w:val="00DF541F"/>
    <w:rsid w:val="00DF5BE6"/>
    <w:rsid w:val="00DF676E"/>
    <w:rsid w:val="00DF6861"/>
    <w:rsid w:val="00DF6E70"/>
    <w:rsid w:val="00DF7478"/>
    <w:rsid w:val="00E007FC"/>
    <w:rsid w:val="00E01012"/>
    <w:rsid w:val="00E01A78"/>
    <w:rsid w:val="00E01E72"/>
    <w:rsid w:val="00E01EE1"/>
    <w:rsid w:val="00E0204B"/>
    <w:rsid w:val="00E02B65"/>
    <w:rsid w:val="00E03541"/>
    <w:rsid w:val="00E037AA"/>
    <w:rsid w:val="00E04594"/>
    <w:rsid w:val="00E04767"/>
    <w:rsid w:val="00E04D36"/>
    <w:rsid w:val="00E05017"/>
    <w:rsid w:val="00E05334"/>
    <w:rsid w:val="00E05ED1"/>
    <w:rsid w:val="00E07925"/>
    <w:rsid w:val="00E07B45"/>
    <w:rsid w:val="00E07F98"/>
    <w:rsid w:val="00E105F4"/>
    <w:rsid w:val="00E1300A"/>
    <w:rsid w:val="00E132D8"/>
    <w:rsid w:val="00E13552"/>
    <w:rsid w:val="00E13DB6"/>
    <w:rsid w:val="00E148F1"/>
    <w:rsid w:val="00E159E0"/>
    <w:rsid w:val="00E15A14"/>
    <w:rsid w:val="00E15C00"/>
    <w:rsid w:val="00E16B31"/>
    <w:rsid w:val="00E173D4"/>
    <w:rsid w:val="00E174A6"/>
    <w:rsid w:val="00E176EB"/>
    <w:rsid w:val="00E202D8"/>
    <w:rsid w:val="00E209C9"/>
    <w:rsid w:val="00E20F77"/>
    <w:rsid w:val="00E21482"/>
    <w:rsid w:val="00E2179B"/>
    <w:rsid w:val="00E21844"/>
    <w:rsid w:val="00E22B27"/>
    <w:rsid w:val="00E22C33"/>
    <w:rsid w:val="00E22CC0"/>
    <w:rsid w:val="00E239A3"/>
    <w:rsid w:val="00E23C83"/>
    <w:rsid w:val="00E2511D"/>
    <w:rsid w:val="00E26D07"/>
    <w:rsid w:val="00E26F3B"/>
    <w:rsid w:val="00E27579"/>
    <w:rsid w:val="00E27881"/>
    <w:rsid w:val="00E27B32"/>
    <w:rsid w:val="00E30F19"/>
    <w:rsid w:val="00E3111B"/>
    <w:rsid w:val="00E31B35"/>
    <w:rsid w:val="00E322EC"/>
    <w:rsid w:val="00E32343"/>
    <w:rsid w:val="00E32418"/>
    <w:rsid w:val="00E32614"/>
    <w:rsid w:val="00E33CC8"/>
    <w:rsid w:val="00E34244"/>
    <w:rsid w:val="00E3503D"/>
    <w:rsid w:val="00E3642A"/>
    <w:rsid w:val="00E36EDC"/>
    <w:rsid w:val="00E37243"/>
    <w:rsid w:val="00E3737B"/>
    <w:rsid w:val="00E405DC"/>
    <w:rsid w:val="00E40AED"/>
    <w:rsid w:val="00E435B1"/>
    <w:rsid w:val="00E4413C"/>
    <w:rsid w:val="00E4454A"/>
    <w:rsid w:val="00E44FA2"/>
    <w:rsid w:val="00E46197"/>
    <w:rsid w:val="00E465D9"/>
    <w:rsid w:val="00E46E2B"/>
    <w:rsid w:val="00E476BB"/>
    <w:rsid w:val="00E51B47"/>
    <w:rsid w:val="00E525BF"/>
    <w:rsid w:val="00E526BC"/>
    <w:rsid w:val="00E53D2A"/>
    <w:rsid w:val="00E54270"/>
    <w:rsid w:val="00E544A1"/>
    <w:rsid w:val="00E5479F"/>
    <w:rsid w:val="00E56B51"/>
    <w:rsid w:val="00E572CD"/>
    <w:rsid w:val="00E57310"/>
    <w:rsid w:val="00E579A4"/>
    <w:rsid w:val="00E57B52"/>
    <w:rsid w:val="00E60240"/>
    <w:rsid w:val="00E60412"/>
    <w:rsid w:val="00E60747"/>
    <w:rsid w:val="00E61AB6"/>
    <w:rsid w:val="00E61ECB"/>
    <w:rsid w:val="00E62AB0"/>
    <w:rsid w:val="00E62EF9"/>
    <w:rsid w:val="00E6347C"/>
    <w:rsid w:val="00E63B54"/>
    <w:rsid w:val="00E64068"/>
    <w:rsid w:val="00E64784"/>
    <w:rsid w:val="00E64E09"/>
    <w:rsid w:val="00E6520D"/>
    <w:rsid w:val="00E659E6"/>
    <w:rsid w:val="00E6629D"/>
    <w:rsid w:val="00E664AC"/>
    <w:rsid w:val="00E66C2E"/>
    <w:rsid w:val="00E66C64"/>
    <w:rsid w:val="00E702BC"/>
    <w:rsid w:val="00E71506"/>
    <w:rsid w:val="00E7162D"/>
    <w:rsid w:val="00E72170"/>
    <w:rsid w:val="00E72A39"/>
    <w:rsid w:val="00E730E7"/>
    <w:rsid w:val="00E73CC5"/>
    <w:rsid w:val="00E7516D"/>
    <w:rsid w:val="00E762E6"/>
    <w:rsid w:val="00E774E9"/>
    <w:rsid w:val="00E8148A"/>
    <w:rsid w:val="00E8183D"/>
    <w:rsid w:val="00E82664"/>
    <w:rsid w:val="00E82861"/>
    <w:rsid w:val="00E82B84"/>
    <w:rsid w:val="00E8349C"/>
    <w:rsid w:val="00E84709"/>
    <w:rsid w:val="00E8498F"/>
    <w:rsid w:val="00E859B1"/>
    <w:rsid w:val="00E865C2"/>
    <w:rsid w:val="00E86C58"/>
    <w:rsid w:val="00E8720C"/>
    <w:rsid w:val="00E879FE"/>
    <w:rsid w:val="00E90EDA"/>
    <w:rsid w:val="00E91E99"/>
    <w:rsid w:val="00E91EAD"/>
    <w:rsid w:val="00E91F56"/>
    <w:rsid w:val="00E925AA"/>
    <w:rsid w:val="00E92A98"/>
    <w:rsid w:val="00E92E46"/>
    <w:rsid w:val="00E93673"/>
    <w:rsid w:val="00E93F85"/>
    <w:rsid w:val="00E94938"/>
    <w:rsid w:val="00E96573"/>
    <w:rsid w:val="00E97377"/>
    <w:rsid w:val="00EA09E4"/>
    <w:rsid w:val="00EA15D7"/>
    <w:rsid w:val="00EA1CA1"/>
    <w:rsid w:val="00EA1D0D"/>
    <w:rsid w:val="00EA2135"/>
    <w:rsid w:val="00EA2968"/>
    <w:rsid w:val="00EA2EE1"/>
    <w:rsid w:val="00EA41A1"/>
    <w:rsid w:val="00EA563F"/>
    <w:rsid w:val="00EA6126"/>
    <w:rsid w:val="00EA75BE"/>
    <w:rsid w:val="00EA7E95"/>
    <w:rsid w:val="00EA7FB7"/>
    <w:rsid w:val="00EB0119"/>
    <w:rsid w:val="00EB0A39"/>
    <w:rsid w:val="00EB0B15"/>
    <w:rsid w:val="00EB1952"/>
    <w:rsid w:val="00EB29C6"/>
    <w:rsid w:val="00EB314C"/>
    <w:rsid w:val="00EB3163"/>
    <w:rsid w:val="00EB3439"/>
    <w:rsid w:val="00EB3673"/>
    <w:rsid w:val="00EB3F7F"/>
    <w:rsid w:val="00EB45F3"/>
    <w:rsid w:val="00EB49AF"/>
    <w:rsid w:val="00EB5239"/>
    <w:rsid w:val="00EB6CB3"/>
    <w:rsid w:val="00EB708D"/>
    <w:rsid w:val="00EB70AA"/>
    <w:rsid w:val="00EB739B"/>
    <w:rsid w:val="00EB7CDE"/>
    <w:rsid w:val="00EC0863"/>
    <w:rsid w:val="00EC0A0B"/>
    <w:rsid w:val="00EC16B2"/>
    <w:rsid w:val="00EC2222"/>
    <w:rsid w:val="00EC351F"/>
    <w:rsid w:val="00EC3D80"/>
    <w:rsid w:val="00EC47A3"/>
    <w:rsid w:val="00EC48AF"/>
    <w:rsid w:val="00EC5997"/>
    <w:rsid w:val="00EC5E9C"/>
    <w:rsid w:val="00EC65E5"/>
    <w:rsid w:val="00EC6E1C"/>
    <w:rsid w:val="00EC7427"/>
    <w:rsid w:val="00ED08C2"/>
    <w:rsid w:val="00ED0CA8"/>
    <w:rsid w:val="00ED2011"/>
    <w:rsid w:val="00ED2567"/>
    <w:rsid w:val="00ED2A18"/>
    <w:rsid w:val="00ED2CB9"/>
    <w:rsid w:val="00ED2D71"/>
    <w:rsid w:val="00ED47FB"/>
    <w:rsid w:val="00ED6146"/>
    <w:rsid w:val="00ED685A"/>
    <w:rsid w:val="00ED69F9"/>
    <w:rsid w:val="00EE01A4"/>
    <w:rsid w:val="00EE0A5E"/>
    <w:rsid w:val="00EE103E"/>
    <w:rsid w:val="00EE1280"/>
    <w:rsid w:val="00EE1DC3"/>
    <w:rsid w:val="00EE2E7D"/>
    <w:rsid w:val="00EE3371"/>
    <w:rsid w:val="00EE3C4D"/>
    <w:rsid w:val="00EE3F1E"/>
    <w:rsid w:val="00EE4D5A"/>
    <w:rsid w:val="00EE5448"/>
    <w:rsid w:val="00EE59E2"/>
    <w:rsid w:val="00EE6A61"/>
    <w:rsid w:val="00EF064E"/>
    <w:rsid w:val="00EF078F"/>
    <w:rsid w:val="00EF0BF2"/>
    <w:rsid w:val="00EF0C23"/>
    <w:rsid w:val="00EF1935"/>
    <w:rsid w:val="00EF2612"/>
    <w:rsid w:val="00EF3BE5"/>
    <w:rsid w:val="00EF660D"/>
    <w:rsid w:val="00F00595"/>
    <w:rsid w:val="00F00938"/>
    <w:rsid w:val="00F01103"/>
    <w:rsid w:val="00F024F7"/>
    <w:rsid w:val="00F02646"/>
    <w:rsid w:val="00F02DBE"/>
    <w:rsid w:val="00F033C4"/>
    <w:rsid w:val="00F03401"/>
    <w:rsid w:val="00F037D0"/>
    <w:rsid w:val="00F04C5A"/>
    <w:rsid w:val="00F04FC1"/>
    <w:rsid w:val="00F0524D"/>
    <w:rsid w:val="00F07918"/>
    <w:rsid w:val="00F114BD"/>
    <w:rsid w:val="00F11FE4"/>
    <w:rsid w:val="00F12B3C"/>
    <w:rsid w:val="00F13400"/>
    <w:rsid w:val="00F149EC"/>
    <w:rsid w:val="00F14B91"/>
    <w:rsid w:val="00F15161"/>
    <w:rsid w:val="00F15365"/>
    <w:rsid w:val="00F16182"/>
    <w:rsid w:val="00F166CD"/>
    <w:rsid w:val="00F17E35"/>
    <w:rsid w:val="00F204CE"/>
    <w:rsid w:val="00F20DC3"/>
    <w:rsid w:val="00F20E35"/>
    <w:rsid w:val="00F2103B"/>
    <w:rsid w:val="00F227FF"/>
    <w:rsid w:val="00F23B8B"/>
    <w:rsid w:val="00F24D06"/>
    <w:rsid w:val="00F25394"/>
    <w:rsid w:val="00F258C6"/>
    <w:rsid w:val="00F25D47"/>
    <w:rsid w:val="00F260C7"/>
    <w:rsid w:val="00F2648D"/>
    <w:rsid w:val="00F2667C"/>
    <w:rsid w:val="00F266EE"/>
    <w:rsid w:val="00F26D42"/>
    <w:rsid w:val="00F27376"/>
    <w:rsid w:val="00F27D61"/>
    <w:rsid w:val="00F27FF3"/>
    <w:rsid w:val="00F3074E"/>
    <w:rsid w:val="00F30CDD"/>
    <w:rsid w:val="00F31268"/>
    <w:rsid w:val="00F31ED5"/>
    <w:rsid w:val="00F32973"/>
    <w:rsid w:val="00F32F2E"/>
    <w:rsid w:val="00F33896"/>
    <w:rsid w:val="00F3398A"/>
    <w:rsid w:val="00F3409D"/>
    <w:rsid w:val="00F34C83"/>
    <w:rsid w:val="00F34D29"/>
    <w:rsid w:val="00F41364"/>
    <w:rsid w:val="00F41B17"/>
    <w:rsid w:val="00F41D70"/>
    <w:rsid w:val="00F41E30"/>
    <w:rsid w:val="00F42500"/>
    <w:rsid w:val="00F42513"/>
    <w:rsid w:val="00F430B5"/>
    <w:rsid w:val="00F436C2"/>
    <w:rsid w:val="00F43F8C"/>
    <w:rsid w:val="00F4459F"/>
    <w:rsid w:val="00F445EF"/>
    <w:rsid w:val="00F448FD"/>
    <w:rsid w:val="00F44BA6"/>
    <w:rsid w:val="00F463CC"/>
    <w:rsid w:val="00F467C2"/>
    <w:rsid w:val="00F46B96"/>
    <w:rsid w:val="00F47753"/>
    <w:rsid w:val="00F50008"/>
    <w:rsid w:val="00F500D5"/>
    <w:rsid w:val="00F507FE"/>
    <w:rsid w:val="00F5139A"/>
    <w:rsid w:val="00F51F49"/>
    <w:rsid w:val="00F53189"/>
    <w:rsid w:val="00F531D8"/>
    <w:rsid w:val="00F54B74"/>
    <w:rsid w:val="00F55385"/>
    <w:rsid w:val="00F56F31"/>
    <w:rsid w:val="00F61286"/>
    <w:rsid w:val="00F61569"/>
    <w:rsid w:val="00F61803"/>
    <w:rsid w:val="00F644BA"/>
    <w:rsid w:val="00F659F2"/>
    <w:rsid w:val="00F675DC"/>
    <w:rsid w:val="00F7009C"/>
    <w:rsid w:val="00F70C15"/>
    <w:rsid w:val="00F710B9"/>
    <w:rsid w:val="00F71185"/>
    <w:rsid w:val="00F71D35"/>
    <w:rsid w:val="00F71E08"/>
    <w:rsid w:val="00F73772"/>
    <w:rsid w:val="00F757BF"/>
    <w:rsid w:val="00F76806"/>
    <w:rsid w:val="00F7685A"/>
    <w:rsid w:val="00F76C8D"/>
    <w:rsid w:val="00F76DCF"/>
    <w:rsid w:val="00F77E55"/>
    <w:rsid w:val="00F81AF3"/>
    <w:rsid w:val="00F82025"/>
    <w:rsid w:val="00F8212D"/>
    <w:rsid w:val="00F838DC"/>
    <w:rsid w:val="00F83D27"/>
    <w:rsid w:val="00F83D2A"/>
    <w:rsid w:val="00F844C0"/>
    <w:rsid w:val="00F846A3"/>
    <w:rsid w:val="00F84704"/>
    <w:rsid w:val="00F84C8C"/>
    <w:rsid w:val="00F851D1"/>
    <w:rsid w:val="00F85278"/>
    <w:rsid w:val="00F852A0"/>
    <w:rsid w:val="00F8604D"/>
    <w:rsid w:val="00F860FB"/>
    <w:rsid w:val="00F8692F"/>
    <w:rsid w:val="00F8749A"/>
    <w:rsid w:val="00F87F08"/>
    <w:rsid w:val="00F909FA"/>
    <w:rsid w:val="00F90DF6"/>
    <w:rsid w:val="00F929B2"/>
    <w:rsid w:val="00F931D4"/>
    <w:rsid w:val="00F936DB"/>
    <w:rsid w:val="00F93B98"/>
    <w:rsid w:val="00F94CDE"/>
    <w:rsid w:val="00F95E50"/>
    <w:rsid w:val="00F969CF"/>
    <w:rsid w:val="00F97FAB"/>
    <w:rsid w:val="00FA097F"/>
    <w:rsid w:val="00FA2A91"/>
    <w:rsid w:val="00FA2CB7"/>
    <w:rsid w:val="00FA2F51"/>
    <w:rsid w:val="00FA2FB4"/>
    <w:rsid w:val="00FA3301"/>
    <w:rsid w:val="00FA3721"/>
    <w:rsid w:val="00FA391F"/>
    <w:rsid w:val="00FA4363"/>
    <w:rsid w:val="00FA4B02"/>
    <w:rsid w:val="00FA4F57"/>
    <w:rsid w:val="00FA4FAA"/>
    <w:rsid w:val="00FA6BDA"/>
    <w:rsid w:val="00FA6D94"/>
    <w:rsid w:val="00FA6E3B"/>
    <w:rsid w:val="00FA6FAD"/>
    <w:rsid w:val="00FA720E"/>
    <w:rsid w:val="00FA74C2"/>
    <w:rsid w:val="00FB040E"/>
    <w:rsid w:val="00FB0781"/>
    <w:rsid w:val="00FB0946"/>
    <w:rsid w:val="00FB17A6"/>
    <w:rsid w:val="00FB1EE4"/>
    <w:rsid w:val="00FB26E6"/>
    <w:rsid w:val="00FB321B"/>
    <w:rsid w:val="00FB356E"/>
    <w:rsid w:val="00FB4AF8"/>
    <w:rsid w:val="00FB55AB"/>
    <w:rsid w:val="00FB572A"/>
    <w:rsid w:val="00FB639E"/>
    <w:rsid w:val="00FB6870"/>
    <w:rsid w:val="00FB6C72"/>
    <w:rsid w:val="00FB7DB4"/>
    <w:rsid w:val="00FC00FC"/>
    <w:rsid w:val="00FC1164"/>
    <w:rsid w:val="00FC25C1"/>
    <w:rsid w:val="00FC27DC"/>
    <w:rsid w:val="00FC2FAD"/>
    <w:rsid w:val="00FC35B2"/>
    <w:rsid w:val="00FC3888"/>
    <w:rsid w:val="00FC38DF"/>
    <w:rsid w:val="00FC467B"/>
    <w:rsid w:val="00FC4B05"/>
    <w:rsid w:val="00FC4CDC"/>
    <w:rsid w:val="00FC4D78"/>
    <w:rsid w:val="00FC56F9"/>
    <w:rsid w:val="00FC5B89"/>
    <w:rsid w:val="00FC5C3B"/>
    <w:rsid w:val="00FC5EA3"/>
    <w:rsid w:val="00FC6188"/>
    <w:rsid w:val="00FC669D"/>
    <w:rsid w:val="00FC75D9"/>
    <w:rsid w:val="00FC7C98"/>
    <w:rsid w:val="00FD025B"/>
    <w:rsid w:val="00FD07E8"/>
    <w:rsid w:val="00FD0932"/>
    <w:rsid w:val="00FD112D"/>
    <w:rsid w:val="00FD1284"/>
    <w:rsid w:val="00FD14A1"/>
    <w:rsid w:val="00FD1B4D"/>
    <w:rsid w:val="00FD1E15"/>
    <w:rsid w:val="00FD2BC6"/>
    <w:rsid w:val="00FD2CBE"/>
    <w:rsid w:val="00FD2E11"/>
    <w:rsid w:val="00FD39A8"/>
    <w:rsid w:val="00FD405D"/>
    <w:rsid w:val="00FD4203"/>
    <w:rsid w:val="00FD4450"/>
    <w:rsid w:val="00FD44C2"/>
    <w:rsid w:val="00FD4F1E"/>
    <w:rsid w:val="00FD5316"/>
    <w:rsid w:val="00FD545A"/>
    <w:rsid w:val="00FD5550"/>
    <w:rsid w:val="00FD5710"/>
    <w:rsid w:val="00FD6347"/>
    <w:rsid w:val="00FD63CA"/>
    <w:rsid w:val="00FD6A1B"/>
    <w:rsid w:val="00FD6ACC"/>
    <w:rsid w:val="00FD6C44"/>
    <w:rsid w:val="00FD799E"/>
    <w:rsid w:val="00FD7CDA"/>
    <w:rsid w:val="00FD7D58"/>
    <w:rsid w:val="00FE0007"/>
    <w:rsid w:val="00FE005A"/>
    <w:rsid w:val="00FE01AB"/>
    <w:rsid w:val="00FE0F59"/>
    <w:rsid w:val="00FE1369"/>
    <w:rsid w:val="00FE14C8"/>
    <w:rsid w:val="00FE3D3F"/>
    <w:rsid w:val="00FE473F"/>
    <w:rsid w:val="00FE4D91"/>
    <w:rsid w:val="00FE4ECB"/>
    <w:rsid w:val="00FE51E5"/>
    <w:rsid w:val="00FE5A4D"/>
    <w:rsid w:val="00FE60B3"/>
    <w:rsid w:val="00FE70BD"/>
    <w:rsid w:val="00FE7CF8"/>
    <w:rsid w:val="00FF01D1"/>
    <w:rsid w:val="00FF04DE"/>
    <w:rsid w:val="00FF19FB"/>
    <w:rsid w:val="00FF1D9A"/>
    <w:rsid w:val="00FF2B43"/>
    <w:rsid w:val="00FF42BB"/>
    <w:rsid w:val="00FF490E"/>
    <w:rsid w:val="00FF51EE"/>
    <w:rsid w:val="00FF5361"/>
    <w:rsid w:val="00FF5D6E"/>
    <w:rsid w:val="00FF647D"/>
    <w:rsid w:val="00FF6539"/>
    <w:rsid w:val="00FF72DD"/>
    <w:rsid w:val="00FF7491"/>
    <w:rsid w:val="00FF77AE"/>
    <w:rsid w:val="01113D6B"/>
    <w:rsid w:val="011D2710"/>
    <w:rsid w:val="01210C0B"/>
    <w:rsid w:val="013D5146"/>
    <w:rsid w:val="016C07DE"/>
    <w:rsid w:val="016F3451"/>
    <w:rsid w:val="01B5468B"/>
    <w:rsid w:val="01C901A1"/>
    <w:rsid w:val="01D90CF6"/>
    <w:rsid w:val="01EA0BDA"/>
    <w:rsid w:val="02054F52"/>
    <w:rsid w:val="020C065B"/>
    <w:rsid w:val="02112A4F"/>
    <w:rsid w:val="02185376"/>
    <w:rsid w:val="021B4775"/>
    <w:rsid w:val="02223D56"/>
    <w:rsid w:val="026179E7"/>
    <w:rsid w:val="0277488E"/>
    <w:rsid w:val="028751FF"/>
    <w:rsid w:val="02946605"/>
    <w:rsid w:val="02AE79B5"/>
    <w:rsid w:val="02C069D8"/>
    <w:rsid w:val="02EA6538"/>
    <w:rsid w:val="02EB0A62"/>
    <w:rsid w:val="03004097"/>
    <w:rsid w:val="031D6E5B"/>
    <w:rsid w:val="03240988"/>
    <w:rsid w:val="032D650E"/>
    <w:rsid w:val="0340588E"/>
    <w:rsid w:val="03477CCA"/>
    <w:rsid w:val="03504620"/>
    <w:rsid w:val="0352449C"/>
    <w:rsid w:val="03634626"/>
    <w:rsid w:val="0388408C"/>
    <w:rsid w:val="039F15D1"/>
    <w:rsid w:val="03B32E3B"/>
    <w:rsid w:val="03BD5C4D"/>
    <w:rsid w:val="03CE1C3B"/>
    <w:rsid w:val="03F67248"/>
    <w:rsid w:val="04151B70"/>
    <w:rsid w:val="043F0BEF"/>
    <w:rsid w:val="0448484A"/>
    <w:rsid w:val="04581C43"/>
    <w:rsid w:val="046049E6"/>
    <w:rsid w:val="04727FC9"/>
    <w:rsid w:val="049C7DEF"/>
    <w:rsid w:val="04AE7B23"/>
    <w:rsid w:val="04E2389B"/>
    <w:rsid w:val="05017C52"/>
    <w:rsid w:val="053A06F6"/>
    <w:rsid w:val="05C01412"/>
    <w:rsid w:val="05F23A3F"/>
    <w:rsid w:val="063302DF"/>
    <w:rsid w:val="0639341C"/>
    <w:rsid w:val="064061DE"/>
    <w:rsid w:val="06A8180F"/>
    <w:rsid w:val="06A87F4A"/>
    <w:rsid w:val="06C669EC"/>
    <w:rsid w:val="074107DA"/>
    <w:rsid w:val="075F5104"/>
    <w:rsid w:val="07645416"/>
    <w:rsid w:val="07A70F85"/>
    <w:rsid w:val="07D258D6"/>
    <w:rsid w:val="07D93108"/>
    <w:rsid w:val="07DA45E6"/>
    <w:rsid w:val="07FE32F6"/>
    <w:rsid w:val="08184181"/>
    <w:rsid w:val="08246B70"/>
    <w:rsid w:val="08273E74"/>
    <w:rsid w:val="08494D2A"/>
    <w:rsid w:val="0854001A"/>
    <w:rsid w:val="08582729"/>
    <w:rsid w:val="085C4A87"/>
    <w:rsid w:val="086412D7"/>
    <w:rsid w:val="08B2101E"/>
    <w:rsid w:val="08B94541"/>
    <w:rsid w:val="08C66B4E"/>
    <w:rsid w:val="08ED6E6B"/>
    <w:rsid w:val="08F34571"/>
    <w:rsid w:val="090E0B90"/>
    <w:rsid w:val="09150170"/>
    <w:rsid w:val="091A5787"/>
    <w:rsid w:val="094F6298"/>
    <w:rsid w:val="099554A7"/>
    <w:rsid w:val="09A6701A"/>
    <w:rsid w:val="09B3632D"/>
    <w:rsid w:val="09BA64E1"/>
    <w:rsid w:val="09CF1802"/>
    <w:rsid w:val="09F935EE"/>
    <w:rsid w:val="0A68307C"/>
    <w:rsid w:val="0A870A48"/>
    <w:rsid w:val="0A8E73FF"/>
    <w:rsid w:val="0AB539B9"/>
    <w:rsid w:val="0AE778EA"/>
    <w:rsid w:val="0B0518C6"/>
    <w:rsid w:val="0B1370F7"/>
    <w:rsid w:val="0B3521BB"/>
    <w:rsid w:val="0B3B46CD"/>
    <w:rsid w:val="0B5F01DA"/>
    <w:rsid w:val="0B7B7CBF"/>
    <w:rsid w:val="0B813629"/>
    <w:rsid w:val="0BB0119B"/>
    <w:rsid w:val="0BE300B2"/>
    <w:rsid w:val="0BF67CF0"/>
    <w:rsid w:val="0C207E57"/>
    <w:rsid w:val="0C222AFB"/>
    <w:rsid w:val="0C681B4B"/>
    <w:rsid w:val="0C7140F8"/>
    <w:rsid w:val="0C7D41B7"/>
    <w:rsid w:val="0C800B66"/>
    <w:rsid w:val="0CD206FE"/>
    <w:rsid w:val="0CD21ED4"/>
    <w:rsid w:val="0CF476A2"/>
    <w:rsid w:val="0CFC4715"/>
    <w:rsid w:val="0D074274"/>
    <w:rsid w:val="0D181FDD"/>
    <w:rsid w:val="0D1C426C"/>
    <w:rsid w:val="0D305579"/>
    <w:rsid w:val="0D5326A8"/>
    <w:rsid w:val="0D7550C1"/>
    <w:rsid w:val="0DBD49E8"/>
    <w:rsid w:val="0DC932D7"/>
    <w:rsid w:val="0DD315EF"/>
    <w:rsid w:val="0E1C78AB"/>
    <w:rsid w:val="0E5E42B9"/>
    <w:rsid w:val="0E971B1D"/>
    <w:rsid w:val="0E9A6E81"/>
    <w:rsid w:val="0EEF26FE"/>
    <w:rsid w:val="0F172249"/>
    <w:rsid w:val="0F29227F"/>
    <w:rsid w:val="0F4A2A64"/>
    <w:rsid w:val="0F5C3E92"/>
    <w:rsid w:val="0F70142D"/>
    <w:rsid w:val="0F984E9F"/>
    <w:rsid w:val="0F987405"/>
    <w:rsid w:val="0FAB52AC"/>
    <w:rsid w:val="0FB05E59"/>
    <w:rsid w:val="0FC55281"/>
    <w:rsid w:val="0FCA2EAC"/>
    <w:rsid w:val="0FE42AD6"/>
    <w:rsid w:val="0FEB2B8B"/>
    <w:rsid w:val="0FF705D0"/>
    <w:rsid w:val="100E136A"/>
    <w:rsid w:val="10392996"/>
    <w:rsid w:val="1053332C"/>
    <w:rsid w:val="106D2640"/>
    <w:rsid w:val="107E3008"/>
    <w:rsid w:val="108C6F6A"/>
    <w:rsid w:val="109946EB"/>
    <w:rsid w:val="10A00B86"/>
    <w:rsid w:val="10B17F5E"/>
    <w:rsid w:val="10F03F7E"/>
    <w:rsid w:val="10F97903"/>
    <w:rsid w:val="10FE14EA"/>
    <w:rsid w:val="10FE773C"/>
    <w:rsid w:val="11021525"/>
    <w:rsid w:val="110E5DBD"/>
    <w:rsid w:val="111B7E3D"/>
    <w:rsid w:val="111D48C2"/>
    <w:rsid w:val="112600F4"/>
    <w:rsid w:val="113413B0"/>
    <w:rsid w:val="11445695"/>
    <w:rsid w:val="115D0906"/>
    <w:rsid w:val="116013AE"/>
    <w:rsid w:val="11A3638D"/>
    <w:rsid w:val="11F757A1"/>
    <w:rsid w:val="1218482D"/>
    <w:rsid w:val="122B7A0D"/>
    <w:rsid w:val="12470E78"/>
    <w:rsid w:val="124F64A1"/>
    <w:rsid w:val="12547D7F"/>
    <w:rsid w:val="127A1044"/>
    <w:rsid w:val="128E71E1"/>
    <w:rsid w:val="12E803CF"/>
    <w:rsid w:val="13180F89"/>
    <w:rsid w:val="131D1ED0"/>
    <w:rsid w:val="132A0CBC"/>
    <w:rsid w:val="132C4D41"/>
    <w:rsid w:val="13441D7E"/>
    <w:rsid w:val="13517125"/>
    <w:rsid w:val="1360433C"/>
    <w:rsid w:val="13604A62"/>
    <w:rsid w:val="13623FB2"/>
    <w:rsid w:val="137835EB"/>
    <w:rsid w:val="13AE369B"/>
    <w:rsid w:val="13F33878"/>
    <w:rsid w:val="142C4199"/>
    <w:rsid w:val="14453178"/>
    <w:rsid w:val="1478529F"/>
    <w:rsid w:val="149E6B72"/>
    <w:rsid w:val="14B378AE"/>
    <w:rsid w:val="14BF0891"/>
    <w:rsid w:val="14C12F5A"/>
    <w:rsid w:val="14C34F24"/>
    <w:rsid w:val="1515472D"/>
    <w:rsid w:val="151D63F7"/>
    <w:rsid w:val="151D7D9B"/>
    <w:rsid w:val="153951E6"/>
    <w:rsid w:val="153F3112"/>
    <w:rsid w:val="15556CA7"/>
    <w:rsid w:val="157B1484"/>
    <w:rsid w:val="1586336A"/>
    <w:rsid w:val="158C4A83"/>
    <w:rsid w:val="159A028F"/>
    <w:rsid w:val="15B85930"/>
    <w:rsid w:val="15D22074"/>
    <w:rsid w:val="15EE4223"/>
    <w:rsid w:val="15F32920"/>
    <w:rsid w:val="160B6E2A"/>
    <w:rsid w:val="16332F76"/>
    <w:rsid w:val="16482056"/>
    <w:rsid w:val="1684025D"/>
    <w:rsid w:val="168B455A"/>
    <w:rsid w:val="16F445DE"/>
    <w:rsid w:val="16F97FA5"/>
    <w:rsid w:val="170F61FF"/>
    <w:rsid w:val="17520091"/>
    <w:rsid w:val="17981D0B"/>
    <w:rsid w:val="17B6195E"/>
    <w:rsid w:val="17BF71A9"/>
    <w:rsid w:val="18047D2E"/>
    <w:rsid w:val="180C0E3D"/>
    <w:rsid w:val="181528EB"/>
    <w:rsid w:val="182B3789"/>
    <w:rsid w:val="184772E3"/>
    <w:rsid w:val="1862318A"/>
    <w:rsid w:val="186749D5"/>
    <w:rsid w:val="18A252A2"/>
    <w:rsid w:val="18DA45EA"/>
    <w:rsid w:val="19114E8C"/>
    <w:rsid w:val="19153875"/>
    <w:rsid w:val="1923702B"/>
    <w:rsid w:val="193C52A5"/>
    <w:rsid w:val="193F306E"/>
    <w:rsid w:val="19577267"/>
    <w:rsid w:val="19645718"/>
    <w:rsid w:val="19770DAD"/>
    <w:rsid w:val="19921369"/>
    <w:rsid w:val="19CB08E1"/>
    <w:rsid w:val="19CE77EC"/>
    <w:rsid w:val="1A094ACD"/>
    <w:rsid w:val="1A1E2D8D"/>
    <w:rsid w:val="1A1F45B0"/>
    <w:rsid w:val="1A3F7CBB"/>
    <w:rsid w:val="1A430574"/>
    <w:rsid w:val="1A5C05A1"/>
    <w:rsid w:val="1A5E188C"/>
    <w:rsid w:val="1AAB5341"/>
    <w:rsid w:val="1ABC5C75"/>
    <w:rsid w:val="1AEC6857"/>
    <w:rsid w:val="1B0D3C06"/>
    <w:rsid w:val="1B1464DA"/>
    <w:rsid w:val="1B56527F"/>
    <w:rsid w:val="1B822B0B"/>
    <w:rsid w:val="1B8A442F"/>
    <w:rsid w:val="1BB824F2"/>
    <w:rsid w:val="1BC4497D"/>
    <w:rsid w:val="1BE016F6"/>
    <w:rsid w:val="1BEE0D28"/>
    <w:rsid w:val="1C30275E"/>
    <w:rsid w:val="1C3E46E7"/>
    <w:rsid w:val="1C7B5554"/>
    <w:rsid w:val="1CB07CE8"/>
    <w:rsid w:val="1CBA3832"/>
    <w:rsid w:val="1CE92B76"/>
    <w:rsid w:val="1CF05C43"/>
    <w:rsid w:val="1D297698"/>
    <w:rsid w:val="1D5A2517"/>
    <w:rsid w:val="1DA11B7B"/>
    <w:rsid w:val="1DE60CEF"/>
    <w:rsid w:val="1E4B66DD"/>
    <w:rsid w:val="1E51534F"/>
    <w:rsid w:val="1E615824"/>
    <w:rsid w:val="1E786D7F"/>
    <w:rsid w:val="1E94348E"/>
    <w:rsid w:val="1EDC730E"/>
    <w:rsid w:val="1EDF5240"/>
    <w:rsid w:val="1F2658C0"/>
    <w:rsid w:val="1F39682B"/>
    <w:rsid w:val="1F4153C3"/>
    <w:rsid w:val="1F90634B"/>
    <w:rsid w:val="1F974FE3"/>
    <w:rsid w:val="1FA16FF5"/>
    <w:rsid w:val="1FAD07D1"/>
    <w:rsid w:val="1FCF33BD"/>
    <w:rsid w:val="1FEB3581"/>
    <w:rsid w:val="1FFA3FC7"/>
    <w:rsid w:val="1FFB21D9"/>
    <w:rsid w:val="201E1457"/>
    <w:rsid w:val="2025374E"/>
    <w:rsid w:val="20653333"/>
    <w:rsid w:val="20711637"/>
    <w:rsid w:val="209268D9"/>
    <w:rsid w:val="20A019F6"/>
    <w:rsid w:val="20C63ADD"/>
    <w:rsid w:val="20CB4144"/>
    <w:rsid w:val="20D026F6"/>
    <w:rsid w:val="20D109C9"/>
    <w:rsid w:val="20D44015"/>
    <w:rsid w:val="213C39E5"/>
    <w:rsid w:val="21702066"/>
    <w:rsid w:val="21750BB9"/>
    <w:rsid w:val="21D35CA0"/>
    <w:rsid w:val="22280ABD"/>
    <w:rsid w:val="2268710B"/>
    <w:rsid w:val="226B2757"/>
    <w:rsid w:val="22704CCB"/>
    <w:rsid w:val="22840225"/>
    <w:rsid w:val="229A6DE3"/>
    <w:rsid w:val="22A55C69"/>
    <w:rsid w:val="22DF4807"/>
    <w:rsid w:val="22E20377"/>
    <w:rsid w:val="22FA4207"/>
    <w:rsid w:val="2317117F"/>
    <w:rsid w:val="231856DC"/>
    <w:rsid w:val="2327003C"/>
    <w:rsid w:val="233F02A9"/>
    <w:rsid w:val="23443FE3"/>
    <w:rsid w:val="23706277"/>
    <w:rsid w:val="239D26ED"/>
    <w:rsid w:val="23BF19BA"/>
    <w:rsid w:val="23DF5284"/>
    <w:rsid w:val="23E95F3E"/>
    <w:rsid w:val="23ED5B1A"/>
    <w:rsid w:val="24062738"/>
    <w:rsid w:val="24150C39"/>
    <w:rsid w:val="242A0B1C"/>
    <w:rsid w:val="243A6885"/>
    <w:rsid w:val="244E655C"/>
    <w:rsid w:val="245600BC"/>
    <w:rsid w:val="247D50F0"/>
    <w:rsid w:val="24B0447A"/>
    <w:rsid w:val="25190ED6"/>
    <w:rsid w:val="25407ECB"/>
    <w:rsid w:val="256242E5"/>
    <w:rsid w:val="25752A90"/>
    <w:rsid w:val="257B72D7"/>
    <w:rsid w:val="25D35209"/>
    <w:rsid w:val="25FD64F9"/>
    <w:rsid w:val="260F755A"/>
    <w:rsid w:val="267D4F0E"/>
    <w:rsid w:val="26911FE1"/>
    <w:rsid w:val="26953FAF"/>
    <w:rsid w:val="26B375FC"/>
    <w:rsid w:val="26DE22D2"/>
    <w:rsid w:val="26EF7DFB"/>
    <w:rsid w:val="27237926"/>
    <w:rsid w:val="272F397A"/>
    <w:rsid w:val="27BF3329"/>
    <w:rsid w:val="27F37239"/>
    <w:rsid w:val="27FF7BCA"/>
    <w:rsid w:val="28056957"/>
    <w:rsid w:val="281A5D23"/>
    <w:rsid w:val="28243416"/>
    <w:rsid w:val="28A829DF"/>
    <w:rsid w:val="28A86CAB"/>
    <w:rsid w:val="291D5D15"/>
    <w:rsid w:val="29363ABF"/>
    <w:rsid w:val="293B6832"/>
    <w:rsid w:val="29806C4A"/>
    <w:rsid w:val="29916F47"/>
    <w:rsid w:val="29A728EB"/>
    <w:rsid w:val="29B9024C"/>
    <w:rsid w:val="29BD6C3E"/>
    <w:rsid w:val="29E2020C"/>
    <w:rsid w:val="29EF6110"/>
    <w:rsid w:val="29F55728"/>
    <w:rsid w:val="2A0B4DE7"/>
    <w:rsid w:val="2A1B05A5"/>
    <w:rsid w:val="2A3A313B"/>
    <w:rsid w:val="2A3E3CA8"/>
    <w:rsid w:val="2A451EEF"/>
    <w:rsid w:val="2A4D5647"/>
    <w:rsid w:val="2A580161"/>
    <w:rsid w:val="2A8278A7"/>
    <w:rsid w:val="2A950CB9"/>
    <w:rsid w:val="2B257850"/>
    <w:rsid w:val="2B4640E1"/>
    <w:rsid w:val="2B5F053C"/>
    <w:rsid w:val="2B9117FD"/>
    <w:rsid w:val="2BA87D56"/>
    <w:rsid w:val="2BD35BDA"/>
    <w:rsid w:val="2C272238"/>
    <w:rsid w:val="2C897094"/>
    <w:rsid w:val="2C8C52DF"/>
    <w:rsid w:val="2CAA3673"/>
    <w:rsid w:val="2D0839C4"/>
    <w:rsid w:val="2D354529"/>
    <w:rsid w:val="2D3642AE"/>
    <w:rsid w:val="2D522E91"/>
    <w:rsid w:val="2D7A68C1"/>
    <w:rsid w:val="2D8E2AEC"/>
    <w:rsid w:val="2D92536B"/>
    <w:rsid w:val="2D9502B1"/>
    <w:rsid w:val="2D957A25"/>
    <w:rsid w:val="2DC30F4E"/>
    <w:rsid w:val="2DFE323D"/>
    <w:rsid w:val="2DFFF708"/>
    <w:rsid w:val="2E0427ED"/>
    <w:rsid w:val="2E2A34C6"/>
    <w:rsid w:val="2E2D41EF"/>
    <w:rsid w:val="2E396C72"/>
    <w:rsid w:val="2E461AF0"/>
    <w:rsid w:val="2E662306"/>
    <w:rsid w:val="2E770C20"/>
    <w:rsid w:val="2E8C630C"/>
    <w:rsid w:val="2EA85A27"/>
    <w:rsid w:val="2EB716C4"/>
    <w:rsid w:val="2EC54E6C"/>
    <w:rsid w:val="2F503401"/>
    <w:rsid w:val="2F77273B"/>
    <w:rsid w:val="2F863E6C"/>
    <w:rsid w:val="2FA41285"/>
    <w:rsid w:val="2FA7168F"/>
    <w:rsid w:val="2FAB7962"/>
    <w:rsid w:val="2FB458FE"/>
    <w:rsid w:val="2FC30122"/>
    <w:rsid w:val="2FC31E61"/>
    <w:rsid w:val="2FC8474B"/>
    <w:rsid w:val="2FD44E62"/>
    <w:rsid w:val="2FDA6C10"/>
    <w:rsid w:val="2FEC3129"/>
    <w:rsid w:val="2FF57930"/>
    <w:rsid w:val="2FFC28A0"/>
    <w:rsid w:val="30055365"/>
    <w:rsid w:val="301C0C5B"/>
    <w:rsid w:val="303C724B"/>
    <w:rsid w:val="30706E2A"/>
    <w:rsid w:val="30772E97"/>
    <w:rsid w:val="30DC63F1"/>
    <w:rsid w:val="311E6318"/>
    <w:rsid w:val="31352775"/>
    <w:rsid w:val="31442A63"/>
    <w:rsid w:val="317E1E0C"/>
    <w:rsid w:val="31A04122"/>
    <w:rsid w:val="31AA5C3B"/>
    <w:rsid w:val="31B82D10"/>
    <w:rsid w:val="31C702B8"/>
    <w:rsid w:val="31CB6336"/>
    <w:rsid w:val="31DC3802"/>
    <w:rsid w:val="3203611D"/>
    <w:rsid w:val="32464EE8"/>
    <w:rsid w:val="326E4BBD"/>
    <w:rsid w:val="32814077"/>
    <w:rsid w:val="32982B4C"/>
    <w:rsid w:val="329D2099"/>
    <w:rsid w:val="32CB171C"/>
    <w:rsid w:val="32E04089"/>
    <w:rsid w:val="32E56F4C"/>
    <w:rsid w:val="32FA549C"/>
    <w:rsid w:val="3310712F"/>
    <w:rsid w:val="33356B95"/>
    <w:rsid w:val="335231F2"/>
    <w:rsid w:val="33741562"/>
    <w:rsid w:val="337674A7"/>
    <w:rsid w:val="338C7C6B"/>
    <w:rsid w:val="33997124"/>
    <w:rsid w:val="33EF4F96"/>
    <w:rsid w:val="33F702EF"/>
    <w:rsid w:val="341478A5"/>
    <w:rsid w:val="341613A3"/>
    <w:rsid w:val="34233001"/>
    <w:rsid w:val="34272982"/>
    <w:rsid w:val="347E0E7D"/>
    <w:rsid w:val="34882369"/>
    <w:rsid w:val="34A413CB"/>
    <w:rsid w:val="34AB657C"/>
    <w:rsid w:val="34C14BF9"/>
    <w:rsid w:val="34DF14AF"/>
    <w:rsid w:val="34E43DA3"/>
    <w:rsid w:val="34E82E48"/>
    <w:rsid w:val="34EB6554"/>
    <w:rsid w:val="34FC03B8"/>
    <w:rsid w:val="353C16BC"/>
    <w:rsid w:val="355F614C"/>
    <w:rsid w:val="357F2C4C"/>
    <w:rsid w:val="35A536DD"/>
    <w:rsid w:val="35A56959"/>
    <w:rsid w:val="35A87AF3"/>
    <w:rsid w:val="362A675A"/>
    <w:rsid w:val="36944ACF"/>
    <w:rsid w:val="36B349A1"/>
    <w:rsid w:val="36BB0D7A"/>
    <w:rsid w:val="36BD4313"/>
    <w:rsid w:val="36DF7544"/>
    <w:rsid w:val="36F112F2"/>
    <w:rsid w:val="36F85394"/>
    <w:rsid w:val="374133E6"/>
    <w:rsid w:val="3744384B"/>
    <w:rsid w:val="37485EF7"/>
    <w:rsid w:val="374D0724"/>
    <w:rsid w:val="376B0DD8"/>
    <w:rsid w:val="37810F86"/>
    <w:rsid w:val="3782055B"/>
    <w:rsid w:val="378C5DAA"/>
    <w:rsid w:val="378C5E3A"/>
    <w:rsid w:val="37FB0978"/>
    <w:rsid w:val="38015BA2"/>
    <w:rsid w:val="385B709E"/>
    <w:rsid w:val="387463B2"/>
    <w:rsid w:val="387E0A26"/>
    <w:rsid w:val="38942141"/>
    <w:rsid w:val="38A63490"/>
    <w:rsid w:val="38AB3B6F"/>
    <w:rsid w:val="38C764E2"/>
    <w:rsid w:val="38DF05FE"/>
    <w:rsid w:val="39013028"/>
    <w:rsid w:val="39067B9E"/>
    <w:rsid w:val="392B6354"/>
    <w:rsid w:val="39430D5C"/>
    <w:rsid w:val="3949478F"/>
    <w:rsid w:val="394D53EB"/>
    <w:rsid w:val="396A27EF"/>
    <w:rsid w:val="396B0B87"/>
    <w:rsid w:val="396B4A2F"/>
    <w:rsid w:val="397F1D78"/>
    <w:rsid w:val="39822C77"/>
    <w:rsid w:val="398615C6"/>
    <w:rsid w:val="39B51EB6"/>
    <w:rsid w:val="39BE350B"/>
    <w:rsid w:val="3A2B5663"/>
    <w:rsid w:val="3A56181A"/>
    <w:rsid w:val="3A5C40D6"/>
    <w:rsid w:val="3A99047D"/>
    <w:rsid w:val="3ABB7A64"/>
    <w:rsid w:val="3AE33CB9"/>
    <w:rsid w:val="3B2A743D"/>
    <w:rsid w:val="3B47390A"/>
    <w:rsid w:val="3B7129BA"/>
    <w:rsid w:val="3B960803"/>
    <w:rsid w:val="3BC3601C"/>
    <w:rsid w:val="3BE9219D"/>
    <w:rsid w:val="3BEE73D5"/>
    <w:rsid w:val="3BFC2946"/>
    <w:rsid w:val="3C2F106D"/>
    <w:rsid w:val="3C4A342B"/>
    <w:rsid w:val="3C5C22C7"/>
    <w:rsid w:val="3C865DF7"/>
    <w:rsid w:val="3CAF408F"/>
    <w:rsid w:val="3CD15E64"/>
    <w:rsid w:val="3D106FBE"/>
    <w:rsid w:val="3D50705B"/>
    <w:rsid w:val="3D673DEF"/>
    <w:rsid w:val="3D78424E"/>
    <w:rsid w:val="3D7B3D3F"/>
    <w:rsid w:val="3D820C29"/>
    <w:rsid w:val="3DB432FB"/>
    <w:rsid w:val="3DDD59F6"/>
    <w:rsid w:val="3E0B06B6"/>
    <w:rsid w:val="3E7C38CA"/>
    <w:rsid w:val="3E8E35FE"/>
    <w:rsid w:val="3EAD43CC"/>
    <w:rsid w:val="3EC11D0E"/>
    <w:rsid w:val="3EE002FD"/>
    <w:rsid w:val="3F083F49"/>
    <w:rsid w:val="3F1F2DB0"/>
    <w:rsid w:val="3F272100"/>
    <w:rsid w:val="3F450160"/>
    <w:rsid w:val="3F75686A"/>
    <w:rsid w:val="3F982856"/>
    <w:rsid w:val="40600141"/>
    <w:rsid w:val="40792980"/>
    <w:rsid w:val="40C076A7"/>
    <w:rsid w:val="40CC08D4"/>
    <w:rsid w:val="412C362E"/>
    <w:rsid w:val="413C5689"/>
    <w:rsid w:val="414803DC"/>
    <w:rsid w:val="41913B83"/>
    <w:rsid w:val="4197211B"/>
    <w:rsid w:val="41BA1AB0"/>
    <w:rsid w:val="420959D0"/>
    <w:rsid w:val="421E1DE7"/>
    <w:rsid w:val="4255690C"/>
    <w:rsid w:val="4269398F"/>
    <w:rsid w:val="426B138A"/>
    <w:rsid w:val="428D0623"/>
    <w:rsid w:val="433C707E"/>
    <w:rsid w:val="43784FA8"/>
    <w:rsid w:val="4396610F"/>
    <w:rsid w:val="43F35720"/>
    <w:rsid w:val="44000AFA"/>
    <w:rsid w:val="44200A3B"/>
    <w:rsid w:val="445465A9"/>
    <w:rsid w:val="449C2656"/>
    <w:rsid w:val="44AD47DE"/>
    <w:rsid w:val="44DF2E05"/>
    <w:rsid w:val="44EC05B9"/>
    <w:rsid w:val="44F00723"/>
    <w:rsid w:val="454E3BF8"/>
    <w:rsid w:val="45593AC1"/>
    <w:rsid w:val="457C4E64"/>
    <w:rsid w:val="459065B6"/>
    <w:rsid w:val="459D4619"/>
    <w:rsid w:val="45D02433"/>
    <w:rsid w:val="45D71D2E"/>
    <w:rsid w:val="45E16709"/>
    <w:rsid w:val="45FA6E1F"/>
    <w:rsid w:val="46503FBA"/>
    <w:rsid w:val="465A2A97"/>
    <w:rsid w:val="46652DBA"/>
    <w:rsid w:val="4669643F"/>
    <w:rsid w:val="469814BD"/>
    <w:rsid w:val="469C638D"/>
    <w:rsid w:val="46FF778E"/>
    <w:rsid w:val="473D0F96"/>
    <w:rsid w:val="47415F8E"/>
    <w:rsid w:val="477E0A3F"/>
    <w:rsid w:val="478B587E"/>
    <w:rsid w:val="4795611E"/>
    <w:rsid w:val="47A77C21"/>
    <w:rsid w:val="47B308CA"/>
    <w:rsid w:val="47C02A7A"/>
    <w:rsid w:val="47F0667C"/>
    <w:rsid w:val="483671E0"/>
    <w:rsid w:val="48491AE0"/>
    <w:rsid w:val="48560E81"/>
    <w:rsid w:val="4875478D"/>
    <w:rsid w:val="487A3570"/>
    <w:rsid w:val="48A623B4"/>
    <w:rsid w:val="48B00D40"/>
    <w:rsid w:val="48B94A25"/>
    <w:rsid w:val="48D8650F"/>
    <w:rsid w:val="48ED1A4D"/>
    <w:rsid w:val="490F0309"/>
    <w:rsid w:val="4914106A"/>
    <w:rsid w:val="4919282A"/>
    <w:rsid w:val="49407363"/>
    <w:rsid w:val="494121B6"/>
    <w:rsid w:val="495B1B9C"/>
    <w:rsid w:val="497B5225"/>
    <w:rsid w:val="49A9029D"/>
    <w:rsid w:val="49DC55CC"/>
    <w:rsid w:val="4A28570B"/>
    <w:rsid w:val="4A4C3297"/>
    <w:rsid w:val="4A575B08"/>
    <w:rsid w:val="4A5E657A"/>
    <w:rsid w:val="4A8340F3"/>
    <w:rsid w:val="4A877B80"/>
    <w:rsid w:val="4AAC4894"/>
    <w:rsid w:val="4AB663B6"/>
    <w:rsid w:val="4AB76D1F"/>
    <w:rsid w:val="4AC47FC3"/>
    <w:rsid w:val="4ADD6814"/>
    <w:rsid w:val="4AF4454F"/>
    <w:rsid w:val="4AF67DF8"/>
    <w:rsid w:val="4B3A2B43"/>
    <w:rsid w:val="4B4553A2"/>
    <w:rsid w:val="4B636AF4"/>
    <w:rsid w:val="4B9A12BD"/>
    <w:rsid w:val="4BD016F9"/>
    <w:rsid w:val="4BD354BC"/>
    <w:rsid w:val="4BEB60E5"/>
    <w:rsid w:val="4C014B70"/>
    <w:rsid w:val="4C086235"/>
    <w:rsid w:val="4C264171"/>
    <w:rsid w:val="4C561BFF"/>
    <w:rsid w:val="4C5B6E36"/>
    <w:rsid w:val="4C636049"/>
    <w:rsid w:val="4C6E4F59"/>
    <w:rsid w:val="4C70391E"/>
    <w:rsid w:val="4C8229F4"/>
    <w:rsid w:val="4CE92345"/>
    <w:rsid w:val="4D1711B6"/>
    <w:rsid w:val="4D464DB0"/>
    <w:rsid w:val="4D6D5452"/>
    <w:rsid w:val="4D70710D"/>
    <w:rsid w:val="4D9F08E4"/>
    <w:rsid w:val="4DAF62DC"/>
    <w:rsid w:val="4DDE60AA"/>
    <w:rsid w:val="4E2A1D15"/>
    <w:rsid w:val="4E437F61"/>
    <w:rsid w:val="4E6C395B"/>
    <w:rsid w:val="4E791843"/>
    <w:rsid w:val="4E94519B"/>
    <w:rsid w:val="4EA529C9"/>
    <w:rsid w:val="4EA84A57"/>
    <w:rsid w:val="4ED4303F"/>
    <w:rsid w:val="4EF35A8F"/>
    <w:rsid w:val="4EFE39EB"/>
    <w:rsid w:val="4F005E52"/>
    <w:rsid w:val="4F3C1343"/>
    <w:rsid w:val="4F4B17C3"/>
    <w:rsid w:val="4F4D42B7"/>
    <w:rsid w:val="4F537EE5"/>
    <w:rsid w:val="4F636A41"/>
    <w:rsid w:val="4F6507F6"/>
    <w:rsid w:val="4F705BB8"/>
    <w:rsid w:val="4F7D56F4"/>
    <w:rsid w:val="4F950C90"/>
    <w:rsid w:val="4FA15887"/>
    <w:rsid w:val="500968FC"/>
    <w:rsid w:val="500C5657"/>
    <w:rsid w:val="50250266"/>
    <w:rsid w:val="50343E72"/>
    <w:rsid w:val="508B268C"/>
    <w:rsid w:val="50BD073F"/>
    <w:rsid w:val="50E90A82"/>
    <w:rsid w:val="50F934A0"/>
    <w:rsid w:val="50FC6799"/>
    <w:rsid w:val="51053BF3"/>
    <w:rsid w:val="5108792A"/>
    <w:rsid w:val="512A00B4"/>
    <w:rsid w:val="51463BEB"/>
    <w:rsid w:val="514A6B3D"/>
    <w:rsid w:val="51652A88"/>
    <w:rsid w:val="517A638F"/>
    <w:rsid w:val="517C4021"/>
    <w:rsid w:val="518C126E"/>
    <w:rsid w:val="51A62257"/>
    <w:rsid w:val="51AA2DFE"/>
    <w:rsid w:val="51AE7DE7"/>
    <w:rsid w:val="51B7313F"/>
    <w:rsid w:val="51BA6B87"/>
    <w:rsid w:val="51C94C21"/>
    <w:rsid w:val="51D325B7"/>
    <w:rsid w:val="51EA61C3"/>
    <w:rsid w:val="52031BC4"/>
    <w:rsid w:val="520602FF"/>
    <w:rsid w:val="520B4CA5"/>
    <w:rsid w:val="520F2A94"/>
    <w:rsid w:val="52370177"/>
    <w:rsid w:val="52387556"/>
    <w:rsid w:val="523F1387"/>
    <w:rsid w:val="52435E14"/>
    <w:rsid w:val="524B60B6"/>
    <w:rsid w:val="524D751A"/>
    <w:rsid w:val="525F79C8"/>
    <w:rsid w:val="526806C6"/>
    <w:rsid w:val="527575E0"/>
    <w:rsid w:val="52C804AE"/>
    <w:rsid w:val="534964FB"/>
    <w:rsid w:val="534A1D91"/>
    <w:rsid w:val="53691D68"/>
    <w:rsid w:val="537B0619"/>
    <w:rsid w:val="53807561"/>
    <w:rsid w:val="539F3E8B"/>
    <w:rsid w:val="53AE6A47"/>
    <w:rsid w:val="53EF7E72"/>
    <w:rsid w:val="540C6053"/>
    <w:rsid w:val="54597100"/>
    <w:rsid w:val="54667296"/>
    <w:rsid w:val="546E7D01"/>
    <w:rsid w:val="548E5CAE"/>
    <w:rsid w:val="54937572"/>
    <w:rsid w:val="54C36822"/>
    <w:rsid w:val="54D70E47"/>
    <w:rsid w:val="54D837BC"/>
    <w:rsid w:val="54D933CD"/>
    <w:rsid w:val="54EA3DEB"/>
    <w:rsid w:val="55261E66"/>
    <w:rsid w:val="552D3719"/>
    <w:rsid w:val="55393E6B"/>
    <w:rsid w:val="553F1336"/>
    <w:rsid w:val="555F6A99"/>
    <w:rsid w:val="55674E7D"/>
    <w:rsid w:val="556E0847"/>
    <w:rsid w:val="558D27E9"/>
    <w:rsid w:val="55A214A4"/>
    <w:rsid w:val="55A45300"/>
    <w:rsid w:val="55A90650"/>
    <w:rsid w:val="55C53951"/>
    <w:rsid w:val="55CE6CAA"/>
    <w:rsid w:val="55E22755"/>
    <w:rsid w:val="55EE27B8"/>
    <w:rsid w:val="5637484F"/>
    <w:rsid w:val="564229F4"/>
    <w:rsid w:val="567E093A"/>
    <w:rsid w:val="567F7FA4"/>
    <w:rsid w:val="56936903"/>
    <w:rsid w:val="56A144C0"/>
    <w:rsid w:val="56A55174"/>
    <w:rsid w:val="56C1680E"/>
    <w:rsid w:val="56E64240"/>
    <w:rsid w:val="5712706A"/>
    <w:rsid w:val="57677165"/>
    <w:rsid w:val="57686665"/>
    <w:rsid w:val="5778226D"/>
    <w:rsid w:val="578850C5"/>
    <w:rsid w:val="57947A7F"/>
    <w:rsid w:val="57971835"/>
    <w:rsid w:val="57BB4461"/>
    <w:rsid w:val="582E72B5"/>
    <w:rsid w:val="58486C08"/>
    <w:rsid w:val="58495136"/>
    <w:rsid w:val="585B7F14"/>
    <w:rsid w:val="585E2110"/>
    <w:rsid w:val="586D0078"/>
    <w:rsid w:val="58773629"/>
    <w:rsid w:val="5877718F"/>
    <w:rsid w:val="58893F47"/>
    <w:rsid w:val="591A1D8F"/>
    <w:rsid w:val="5924744C"/>
    <w:rsid w:val="593B3F3D"/>
    <w:rsid w:val="594B0611"/>
    <w:rsid w:val="59561490"/>
    <w:rsid w:val="59707AE9"/>
    <w:rsid w:val="5986392D"/>
    <w:rsid w:val="59A018B8"/>
    <w:rsid w:val="59CE6E20"/>
    <w:rsid w:val="59E168F5"/>
    <w:rsid w:val="59F73835"/>
    <w:rsid w:val="5A5A352A"/>
    <w:rsid w:val="5A6776CD"/>
    <w:rsid w:val="5A984730"/>
    <w:rsid w:val="5ACE2C04"/>
    <w:rsid w:val="5AD36811"/>
    <w:rsid w:val="5B12038C"/>
    <w:rsid w:val="5B2002D3"/>
    <w:rsid w:val="5B546E09"/>
    <w:rsid w:val="5B891745"/>
    <w:rsid w:val="5B98782B"/>
    <w:rsid w:val="5BA04C44"/>
    <w:rsid w:val="5BA97DCC"/>
    <w:rsid w:val="5BBC0C0D"/>
    <w:rsid w:val="5BC16969"/>
    <w:rsid w:val="5BC87EE3"/>
    <w:rsid w:val="5BCB4004"/>
    <w:rsid w:val="5C1D0043"/>
    <w:rsid w:val="5C2E3896"/>
    <w:rsid w:val="5C46434F"/>
    <w:rsid w:val="5C4D6494"/>
    <w:rsid w:val="5C740819"/>
    <w:rsid w:val="5C7A6384"/>
    <w:rsid w:val="5C89230F"/>
    <w:rsid w:val="5CDA5EDA"/>
    <w:rsid w:val="5CE50BB5"/>
    <w:rsid w:val="5D495260"/>
    <w:rsid w:val="5D6A39E6"/>
    <w:rsid w:val="5D6F0F37"/>
    <w:rsid w:val="5D775E79"/>
    <w:rsid w:val="5DEC4043"/>
    <w:rsid w:val="5DF57DA8"/>
    <w:rsid w:val="5DF64FF0"/>
    <w:rsid w:val="5E014EC6"/>
    <w:rsid w:val="5E1F7924"/>
    <w:rsid w:val="5E360E05"/>
    <w:rsid w:val="5E3B42E9"/>
    <w:rsid w:val="5E4366BB"/>
    <w:rsid w:val="5E5E39F4"/>
    <w:rsid w:val="5E7920B1"/>
    <w:rsid w:val="5E7D695E"/>
    <w:rsid w:val="5E912F6A"/>
    <w:rsid w:val="5E9F4AD9"/>
    <w:rsid w:val="5EAB1104"/>
    <w:rsid w:val="5F047D0D"/>
    <w:rsid w:val="5F0F5BDB"/>
    <w:rsid w:val="5F4C6AC1"/>
    <w:rsid w:val="5F6378A0"/>
    <w:rsid w:val="5F6E211F"/>
    <w:rsid w:val="5FA242AA"/>
    <w:rsid w:val="5FBB67CE"/>
    <w:rsid w:val="5FBD4D22"/>
    <w:rsid w:val="5FBE2DB8"/>
    <w:rsid w:val="5FC01AAC"/>
    <w:rsid w:val="5FC27716"/>
    <w:rsid w:val="5FF15D38"/>
    <w:rsid w:val="5FF90DC7"/>
    <w:rsid w:val="600153AE"/>
    <w:rsid w:val="602167A9"/>
    <w:rsid w:val="60316A0C"/>
    <w:rsid w:val="60395FAE"/>
    <w:rsid w:val="60690354"/>
    <w:rsid w:val="60932FCA"/>
    <w:rsid w:val="60B3541A"/>
    <w:rsid w:val="60B5438B"/>
    <w:rsid w:val="60B87FF3"/>
    <w:rsid w:val="60E85B7C"/>
    <w:rsid w:val="61043E38"/>
    <w:rsid w:val="61056711"/>
    <w:rsid w:val="610F0176"/>
    <w:rsid w:val="61354D04"/>
    <w:rsid w:val="61372386"/>
    <w:rsid w:val="61602933"/>
    <w:rsid w:val="61EB07D9"/>
    <w:rsid w:val="621E2D67"/>
    <w:rsid w:val="62913539"/>
    <w:rsid w:val="62A36DC8"/>
    <w:rsid w:val="62DE1D19"/>
    <w:rsid w:val="62DE4F2C"/>
    <w:rsid w:val="6318039A"/>
    <w:rsid w:val="633D721D"/>
    <w:rsid w:val="6376156F"/>
    <w:rsid w:val="63D6481B"/>
    <w:rsid w:val="63DE0680"/>
    <w:rsid w:val="63E5460A"/>
    <w:rsid w:val="641469D1"/>
    <w:rsid w:val="642259B0"/>
    <w:rsid w:val="642B11B3"/>
    <w:rsid w:val="643A7299"/>
    <w:rsid w:val="648669A1"/>
    <w:rsid w:val="64A44A44"/>
    <w:rsid w:val="64D26C3E"/>
    <w:rsid w:val="64DD5792"/>
    <w:rsid w:val="650E2AD9"/>
    <w:rsid w:val="6560225D"/>
    <w:rsid w:val="65692E3C"/>
    <w:rsid w:val="65D15ED6"/>
    <w:rsid w:val="65D5313D"/>
    <w:rsid w:val="65E47E6A"/>
    <w:rsid w:val="6603529D"/>
    <w:rsid w:val="660917D8"/>
    <w:rsid w:val="66372649"/>
    <w:rsid w:val="666A0722"/>
    <w:rsid w:val="667B533E"/>
    <w:rsid w:val="66871FB1"/>
    <w:rsid w:val="669A5CBE"/>
    <w:rsid w:val="66A52A38"/>
    <w:rsid w:val="66D92B5F"/>
    <w:rsid w:val="66DE0093"/>
    <w:rsid w:val="66FD52D1"/>
    <w:rsid w:val="672C1A82"/>
    <w:rsid w:val="674455D1"/>
    <w:rsid w:val="674A64E0"/>
    <w:rsid w:val="674D4C73"/>
    <w:rsid w:val="677551D7"/>
    <w:rsid w:val="6795624D"/>
    <w:rsid w:val="6799697B"/>
    <w:rsid w:val="679B617A"/>
    <w:rsid w:val="67C43A69"/>
    <w:rsid w:val="67DD2D7C"/>
    <w:rsid w:val="67F87BB6"/>
    <w:rsid w:val="68025084"/>
    <w:rsid w:val="68187257"/>
    <w:rsid w:val="682224DA"/>
    <w:rsid w:val="68264723"/>
    <w:rsid w:val="68294213"/>
    <w:rsid w:val="68365553"/>
    <w:rsid w:val="686714E8"/>
    <w:rsid w:val="68696273"/>
    <w:rsid w:val="68B0093B"/>
    <w:rsid w:val="68DE3972"/>
    <w:rsid w:val="68EA471E"/>
    <w:rsid w:val="692C634B"/>
    <w:rsid w:val="692E47BD"/>
    <w:rsid w:val="696217F4"/>
    <w:rsid w:val="698903D2"/>
    <w:rsid w:val="698C028A"/>
    <w:rsid w:val="69CC12FA"/>
    <w:rsid w:val="69EA4F74"/>
    <w:rsid w:val="69ED63B6"/>
    <w:rsid w:val="69F543AD"/>
    <w:rsid w:val="6A3A3B0B"/>
    <w:rsid w:val="6A4E2237"/>
    <w:rsid w:val="6A627AE8"/>
    <w:rsid w:val="6A763E75"/>
    <w:rsid w:val="6A9040D6"/>
    <w:rsid w:val="6AA17276"/>
    <w:rsid w:val="6ABE6E95"/>
    <w:rsid w:val="6AE80D39"/>
    <w:rsid w:val="6B80414A"/>
    <w:rsid w:val="6B8D788F"/>
    <w:rsid w:val="6B9F06EA"/>
    <w:rsid w:val="6C006B53"/>
    <w:rsid w:val="6C3F2A09"/>
    <w:rsid w:val="6C947E73"/>
    <w:rsid w:val="6CB8022D"/>
    <w:rsid w:val="6CC72677"/>
    <w:rsid w:val="6CE35E77"/>
    <w:rsid w:val="6CF3094C"/>
    <w:rsid w:val="6D125276"/>
    <w:rsid w:val="6D2A0812"/>
    <w:rsid w:val="6D3D75D5"/>
    <w:rsid w:val="6D3E250F"/>
    <w:rsid w:val="6D470800"/>
    <w:rsid w:val="6D4E0FF6"/>
    <w:rsid w:val="6D6331BA"/>
    <w:rsid w:val="6D644723"/>
    <w:rsid w:val="6D84335E"/>
    <w:rsid w:val="6DA921CE"/>
    <w:rsid w:val="6DC9002B"/>
    <w:rsid w:val="6DF90E44"/>
    <w:rsid w:val="6E1F50EF"/>
    <w:rsid w:val="6E22419A"/>
    <w:rsid w:val="6E396833"/>
    <w:rsid w:val="6E4C1B61"/>
    <w:rsid w:val="6E5371F5"/>
    <w:rsid w:val="6E895431"/>
    <w:rsid w:val="6E8C7177"/>
    <w:rsid w:val="6E9A5DA3"/>
    <w:rsid w:val="6EA92216"/>
    <w:rsid w:val="6EAA7E8C"/>
    <w:rsid w:val="6EB0579D"/>
    <w:rsid w:val="6EBB183C"/>
    <w:rsid w:val="6EC72090"/>
    <w:rsid w:val="6ECA451E"/>
    <w:rsid w:val="6EE60768"/>
    <w:rsid w:val="6EF9571E"/>
    <w:rsid w:val="6F101B9F"/>
    <w:rsid w:val="6F2A0BC0"/>
    <w:rsid w:val="6F422C34"/>
    <w:rsid w:val="6F480064"/>
    <w:rsid w:val="6F541B76"/>
    <w:rsid w:val="6F60345C"/>
    <w:rsid w:val="6F6C3363"/>
    <w:rsid w:val="6F7B2B58"/>
    <w:rsid w:val="6FB537A9"/>
    <w:rsid w:val="6FC07DCB"/>
    <w:rsid w:val="6FE36158"/>
    <w:rsid w:val="6FE60534"/>
    <w:rsid w:val="70471859"/>
    <w:rsid w:val="705A5026"/>
    <w:rsid w:val="705C33D8"/>
    <w:rsid w:val="70763D6E"/>
    <w:rsid w:val="708446DD"/>
    <w:rsid w:val="708460A5"/>
    <w:rsid w:val="70A1122F"/>
    <w:rsid w:val="70A961D4"/>
    <w:rsid w:val="70AA0623"/>
    <w:rsid w:val="70AE3508"/>
    <w:rsid w:val="70D311C0"/>
    <w:rsid w:val="70D50211"/>
    <w:rsid w:val="70D50A94"/>
    <w:rsid w:val="70EE1C2A"/>
    <w:rsid w:val="711F264A"/>
    <w:rsid w:val="713B51DF"/>
    <w:rsid w:val="71872204"/>
    <w:rsid w:val="719426FE"/>
    <w:rsid w:val="71A41A83"/>
    <w:rsid w:val="71AA3CCF"/>
    <w:rsid w:val="71B27028"/>
    <w:rsid w:val="71CB1E97"/>
    <w:rsid w:val="71DE3940"/>
    <w:rsid w:val="71E847F7"/>
    <w:rsid w:val="72141795"/>
    <w:rsid w:val="725F20ED"/>
    <w:rsid w:val="731B0061"/>
    <w:rsid w:val="73296A86"/>
    <w:rsid w:val="734038C7"/>
    <w:rsid w:val="73A64AC5"/>
    <w:rsid w:val="73B47F68"/>
    <w:rsid w:val="73C0671E"/>
    <w:rsid w:val="73D829C4"/>
    <w:rsid w:val="73EC02FC"/>
    <w:rsid w:val="73FB2F08"/>
    <w:rsid w:val="740F42BD"/>
    <w:rsid w:val="741E5C8F"/>
    <w:rsid w:val="745545A7"/>
    <w:rsid w:val="749F4FD7"/>
    <w:rsid w:val="74AF26B4"/>
    <w:rsid w:val="74BA337A"/>
    <w:rsid w:val="74D76D5B"/>
    <w:rsid w:val="750D2EF3"/>
    <w:rsid w:val="75803113"/>
    <w:rsid w:val="7590039E"/>
    <w:rsid w:val="75A86778"/>
    <w:rsid w:val="75CB41D6"/>
    <w:rsid w:val="75E06C10"/>
    <w:rsid w:val="75E261F3"/>
    <w:rsid w:val="75F647A0"/>
    <w:rsid w:val="7606203C"/>
    <w:rsid w:val="760F2C9B"/>
    <w:rsid w:val="76154AFB"/>
    <w:rsid w:val="76156BC6"/>
    <w:rsid w:val="76754526"/>
    <w:rsid w:val="76811CEA"/>
    <w:rsid w:val="76870A5C"/>
    <w:rsid w:val="7691391B"/>
    <w:rsid w:val="769D5AAB"/>
    <w:rsid w:val="76A52DF0"/>
    <w:rsid w:val="76C179F7"/>
    <w:rsid w:val="770D61B8"/>
    <w:rsid w:val="77277361"/>
    <w:rsid w:val="77297FB4"/>
    <w:rsid w:val="77406AD3"/>
    <w:rsid w:val="774249AA"/>
    <w:rsid w:val="777D1E86"/>
    <w:rsid w:val="77A779E2"/>
    <w:rsid w:val="77C7038B"/>
    <w:rsid w:val="77DA4BE2"/>
    <w:rsid w:val="77EC43D7"/>
    <w:rsid w:val="781637FE"/>
    <w:rsid w:val="7828155F"/>
    <w:rsid w:val="784A02E9"/>
    <w:rsid w:val="784F6291"/>
    <w:rsid w:val="786542D7"/>
    <w:rsid w:val="78677C48"/>
    <w:rsid w:val="78770683"/>
    <w:rsid w:val="788D434B"/>
    <w:rsid w:val="789E013A"/>
    <w:rsid w:val="78C2177C"/>
    <w:rsid w:val="78E5725F"/>
    <w:rsid w:val="78F03345"/>
    <w:rsid w:val="78FA0683"/>
    <w:rsid w:val="790031C8"/>
    <w:rsid w:val="791D56CF"/>
    <w:rsid w:val="791E3D2A"/>
    <w:rsid w:val="796C38D4"/>
    <w:rsid w:val="79CB6ED9"/>
    <w:rsid w:val="79D86597"/>
    <w:rsid w:val="79ED7DD0"/>
    <w:rsid w:val="7A224071"/>
    <w:rsid w:val="7A25592A"/>
    <w:rsid w:val="7A467571"/>
    <w:rsid w:val="7A5C3FD5"/>
    <w:rsid w:val="7A7D35B8"/>
    <w:rsid w:val="7AA94A8B"/>
    <w:rsid w:val="7ABE2599"/>
    <w:rsid w:val="7AD96D46"/>
    <w:rsid w:val="7AE4796F"/>
    <w:rsid w:val="7B157E22"/>
    <w:rsid w:val="7BA25C41"/>
    <w:rsid w:val="7BAE755A"/>
    <w:rsid w:val="7C1132AA"/>
    <w:rsid w:val="7C134E6A"/>
    <w:rsid w:val="7C3675DF"/>
    <w:rsid w:val="7C541407"/>
    <w:rsid w:val="7CA53A11"/>
    <w:rsid w:val="7CC8456C"/>
    <w:rsid w:val="7CEF4184"/>
    <w:rsid w:val="7CF01B12"/>
    <w:rsid w:val="7D197F5B"/>
    <w:rsid w:val="7D2A586F"/>
    <w:rsid w:val="7D361442"/>
    <w:rsid w:val="7D42292F"/>
    <w:rsid w:val="7D4E2876"/>
    <w:rsid w:val="7D584F27"/>
    <w:rsid w:val="7D592FEA"/>
    <w:rsid w:val="7D5D078F"/>
    <w:rsid w:val="7D616728"/>
    <w:rsid w:val="7D6970A4"/>
    <w:rsid w:val="7D771F62"/>
    <w:rsid w:val="7E0F76C2"/>
    <w:rsid w:val="7E123328"/>
    <w:rsid w:val="7E1C0C3C"/>
    <w:rsid w:val="7E3A6BC7"/>
    <w:rsid w:val="7E500013"/>
    <w:rsid w:val="7E543940"/>
    <w:rsid w:val="7EC26936"/>
    <w:rsid w:val="7EC64275"/>
    <w:rsid w:val="7EDD6BD0"/>
    <w:rsid w:val="7EF52F26"/>
    <w:rsid w:val="7F0215EE"/>
    <w:rsid w:val="7F2E23E3"/>
    <w:rsid w:val="7F7D51AD"/>
    <w:rsid w:val="7F7F6FBA"/>
    <w:rsid w:val="7FA7600E"/>
    <w:rsid w:val="C555FEC2"/>
    <w:rsid w:val="EF7F0533"/>
    <w:rsid w:val="F5BC90D6"/>
    <w:rsid w:val="F7FB938A"/>
    <w:rsid w:val="FF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ascii="黑体" w:hAnsi="黑体" w:eastAsia="黑体" w:cs="Arial Narrow"/>
      <w:b/>
      <w:bCs/>
      <w:kern w:val="44"/>
      <w:sz w:val="24"/>
      <w:szCs w:val="32"/>
    </w:rPr>
  </w:style>
  <w:style w:type="paragraph" w:styleId="5">
    <w:name w:val="heading 2"/>
    <w:basedOn w:val="1"/>
    <w:next w:val="1"/>
    <w:link w:val="103"/>
    <w:unhideWhenUsed/>
    <w:qFormat/>
    <w:uiPriority w:val="0"/>
    <w:pPr>
      <w:spacing w:line="360" w:lineRule="auto"/>
      <w:jc w:val="left"/>
      <w:outlineLvl w:val="1"/>
    </w:pPr>
    <w:rPr>
      <w:rFonts w:hint="eastAsia" w:ascii="宋体" w:hAnsi="宋体" w:cs="Times New Roman"/>
      <w:b/>
      <w:bCs/>
      <w:kern w:val="0"/>
      <w:sz w:val="28"/>
      <w:szCs w:val="36"/>
    </w:rPr>
  </w:style>
  <w:style w:type="paragraph" w:styleId="6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7">
    <w:name w:val="annotation subject"/>
    <w:basedOn w:val="8"/>
    <w:next w:val="8"/>
    <w:link w:val="89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8">
    <w:name w:val="annotation text"/>
    <w:basedOn w:val="1"/>
    <w:link w:val="88"/>
    <w:unhideWhenUsed/>
    <w:qFormat/>
    <w:uiPriority w:val="0"/>
    <w:pPr>
      <w:spacing w:line="240" w:lineRule="atLeast"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9">
    <w:name w:val="caption"/>
    <w:basedOn w:val="1"/>
    <w:next w:val="1"/>
    <w:qFormat/>
    <w:uiPriority w:val="0"/>
    <w:rPr>
      <w:rFonts w:ascii="Times New Roman" w:hAnsi="Times New Roman" w:eastAsia="黑体" w:cs="Arial Narrow"/>
    </w:rPr>
  </w:style>
  <w:style w:type="paragraph" w:styleId="10">
    <w:name w:val="Body Text"/>
    <w:basedOn w:val="1"/>
    <w:link w:val="105"/>
    <w:qFormat/>
    <w:uiPriority w:val="99"/>
    <w:rPr>
      <w:sz w:val="18"/>
    </w:rPr>
  </w:style>
  <w:style w:type="paragraph" w:styleId="11">
    <w:name w:val="Body Text Indent"/>
    <w:qFormat/>
    <w:uiPriority w:val="1624"/>
    <w:pPr>
      <w:widowControl w:val="0"/>
      <w:ind w:firstLine="630"/>
      <w:jc w:val="both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12">
    <w:name w:val="endnote text"/>
    <w:basedOn w:val="1"/>
    <w:qFormat/>
    <w:uiPriority w:val="99"/>
    <w:pPr>
      <w:snapToGrid w:val="0"/>
      <w:jc w:val="left"/>
    </w:pPr>
    <w:rPr>
      <w:rFonts w:ascii="Calibri" w:hAnsi="Calibri"/>
      <w:szCs w:val="20"/>
    </w:rPr>
  </w:style>
  <w:style w:type="paragraph" w:styleId="13">
    <w:name w:val="Balloon Text"/>
    <w:basedOn w:val="1"/>
    <w:link w:val="102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8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link w:val="90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basedOn w:val="19"/>
    <w:qFormat/>
    <w:uiPriority w:val="0"/>
    <w:rPr>
      <w:color w:val="800080"/>
      <w:u w:val="none"/>
    </w:rPr>
  </w:style>
  <w:style w:type="character" w:styleId="23">
    <w:name w:val="Emphasis"/>
    <w:basedOn w:val="19"/>
    <w:qFormat/>
    <w:uiPriority w:val="0"/>
  </w:style>
  <w:style w:type="character" w:styleId="24">
    <w:name w:val="HTML Definition"/>
    <w:basedOn w:val="19"/>
    <w:qFormat/>
    <w:uiPriority w:val="0"/>
  </w:style>
  <w:style w:type="character" w:styleId="25">
    <w:name w:val="HTML Variable"/>
    <w:basedOn w:val="19"/>
    <w:qFormat/>
    <w:uiPriority w:val="0"/>
  </w:style>
  <w:style w:type="character" w:styleId="26">
    <w:name w:val="Hyperlink"/>
    <w:basedOn w:val="19"/>
    <w:unhideWhenUsed/>
    <w:qFormat/>
    <w:uiPriority w:val="0"/>
    <w:rPr>
      <w:color w:val="000000"/>
      <w:u w:val="none"/>
    </w:rPr>
  </w:style>
  <w:style w:type="character" w:styleId="27">
    <w:name w:val="HTML Cod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8">
    <w:name w:val="annotation reference"/>
    <w:basedOn w:val="19"/>
    <w:qFormat/>
    <w:uiPriority w:val="0"/>
    <w:rPr>
      <w:sz w:val="21"/>
      <w:szCs w:val="21"/>
    </w:rPr>
  </w:style>
  <w:style w:type="character" w:styleId="29">
    <w:name w:val="HTML Cite"/>
    <w:basedOn w:val="19"/>
    <w:qFormat/>
    <w:uiPriority w:val="0"/>
    <w:rPr>
      <w:color w:val="008000"/>
      <w:sz w:val="14"/>
      <w:szCs w:val="14"/>
    </w:rPr>
  </w:style>
  <w:style w:type="character" w:styleId="30">
    <w:name w:val="footnote reference"/>
    <w:basedOn w:val="19"/>
    <w:qFormat/>
    <w:uiPriority w:val="0"/>
    <w:rPr>
      <w:rFonts w:ascii="Calibri" w:hAnsi="Calibri" w:eastAsia="宋体"/>
      <w:vertAlign w:val="superscript"/>
    </w:rPr>
  </w:style>
  <w:style w:type="character" w:styleId="31">
    <w:name w:val="HTML Keyboard"/>
    <w:basedOn w:val="1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32">
    <w:name w:val="HTML Sampl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34">
    <w:name w:val="Table Grid"/>
    <w:basedOn w:val="3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1 字符"/>
    <w:basedOn w:val="19"/>
    <w:link w:val="4"/>
    <w:qFormat/>
    <w:uiPriority w:val="0"/>
    <w:rPr>
      <w:rFonts w:ascii="黑体" w:hAnsi="黑体" w:eastAsia="黑体" w:cs="Arial Narrow"/>
      <w:b/>
      <w:bCs/>
      <w:kern w:val="44"/>
      <w:sz w:val="24"/>
      <w:szCs w:val="32"/>
    </w:rPr>
  </w:style>
  <w:style w:type="character" w:customStyle="1" w:styleId="36">
    <w:name w:val="closeeye"/>
    <w:basedOn w:val="19"/>
    <w:qFormat/>
    <w:uiPriority w:val="0"/>
  </w:style>
  <w:style w:type="character" w:customStyle="1" w:styleId="37">
    <w:name w:val="openeye"/>
    <w:basedOn w:val="19"/>
    <w:qFormat/>
    <w:uiPriority w:val="0"/>
  </w:style>
  <w:style w:type="character" w:customStyle="1" w:styleId="38">
    <w:name w:val="remaintime"/>
    <w:basedOn w:val="19"/>
    <w:qFormat/>
    <w:uiPriority w:val="0"/>
    <w:rPr>
      <w:color w:val="000000"/>
      <w:shd w:val="clear" w:color="auto" w:fill="CACACA"/>
    </w:rPr>
  </w:style>
  <w:style w:type="character" w:customStyle="1" w:styleId="39">
    <w:name w:val="seepass"/>
    <w:basedOn w:val="19"/>
    <w:qFormat/>
    <w:uiPriority w:val="0"/>
  </w:style>
  <w:style w:type="character" w:customStyle="1" w:styleId="40">
    <w:name w:val="on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1">
    <w:name w:val="eyespan"/>
    <w:basedOn w:val="19"/>
    <w:qFormat/>
    <w:uiPriority w:val="0"/>
  </w:style>
  <w:style w:type="character" w:customStyle="1" w:styleId="42">
    <w:name w:val="hidepass"/>
    <w:basedOn w:val="19"/>
    <w:qFormat/>
    <w:uiPriority w:val="0"/>
  </w:style>
  <w:style w:type="character" w:customStyle="1" w:styleId="43">
    <w:name w:val="hover18"/>
    <w:basedOn w:val="19"/>
    <w:qFormat/>
    <w:uiPriority w:val="0"/>
    <w:rPr>
      <w:color w:val="FFFFFF"/>
      <w:shd w:val="clear" w:color="auto" w:fill="237EC7"/>
    </w:rPr>
  </w:style>
  <w:style w:type="character" w:customStyle="1" w:styleId="44">
    <w:name w:val="hover19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5">
    <w:name w:val="first-child"/>
    <w:basedOn w:val="19"/>
    <w:qFormat/>
    <w:uiPriority w:val="0"/>
  </w:style>
  <w:style w:type="character" w:customStyle="1" w:styleId="46">
    <w:name w:val="hover47"/>
    <w:basedOn w:val="19"/>
    <w:qFormat/>
    <w:uiPriority w:val="0"/>
    <w:rPr>
      <w:shd w:val="clear" w:color="auto" w:fill="1D50A2"/>
    </w:rPr>
  </w:style>
  <w:style w:type="character" w:customStyle="1" w:styleId="47">
    <w:name w:val="hover48"/>
    <w:basedOn w:val="19"/>
    <w:qFormat/>
    <w:uiPriority w:val="0"/>
    <w:rPr>
      <w:color w:val="1D50A2"/>
    </w:rPr>
  </w:style>
  <w:style w:type="character" w:customStyle="1" w:styleId="48">
    <w:name w:val="mip-carousel-current-indicator"/>
    <w:basedOn w:val="19"/>
    <w:qFormat/>
    <w:uiPriority w:val="0"/>
    <w:rPr>
      <w:shd w:val="clear" w:color="auto" w:fill="FF0000"/>
    </w:rPr>
  </w:style>
  <w:style w:type="character" w:customStyle="1" w:styleId="49">
    <w:name w:val="hover24"/>
    <w:basedOn w:val="19"/>
    <w:qFormat/>
    <w:uiPriority w:val="0"/>
    <w:rPr>
      <w:color w:val="315EFB"/>
    </w:rPr>
  </w:style>
  <w:style w:type="character" w:customStyle="1" w:styleId="50">
    <w:name w:val="hover25"/>
    <w:basedOn w:val="19"/>
    <w:qFormat/>
    <w:uiPriority w:val="0"/>
  </w:style>
  <w:style w:type="character" w:customStyle="1" w:styleId="51">
    <w:name w:val="c-icon28"/>
    <w:basedOn w:val="19"/>
    <w:qFormat/>
    <w:uiPriority w:val="0"/>
  </w:style>
  <w:style w:type="character" w:customStyle="1" w:styleId="52">
    <w:name w:val="pchide"/>
    <w:basedOn w:val="19"/>
    <w:qFormat/>
    <w:uiPriority w:val="0"/>
    <w:rPr>
      <w:color w:val="999999"/>
    </w:rPr>
  </w:style>
  <w:style w:type="character" w:customStyle="1" w:styleId="53">
    <w:name w:val="cur"/>
    <w:basedOn w:val="19"/>
    <w:qFormat/>
    <w:uiPriority w:val="0"/>
    <w:rPr>
      <w:color w:val="C40001"/>
    </w:rPr>
  </w:style>
  <w:style w:type="character" w:customStyle="1" w:styleId="54">
    <w:name w:val="cur1"/>
    <w:basedOn w:val="19"/>
    <w:qFormat/>
    <w:uiPriority w:val="0"/>
    <w:rPr>
      <w:color w:val="C40001"/>
    </w:rPr>
  </w:style>
  <w:style w:type="character" w:customStyle="1" w:styleId="55">
    <w:name w:val="zhankai"/>
    <w:basedOn w:val="19"/>
    <w:qFormat/>
    <w:uiPriority w:val="0"/>
  </w:style>
  <w:style w:type="character" w:customStyle="1" w:styleId="56">
    <w:name w:val="p90"/>
    <w:basedOn w:val="19"/>
    <w:qFormat/>
    <w:uiPriority w:val="0"/>
  </w:style>
  <w:style w:type="character" w:customStyle="1" w:styleId="57">
    <w:name w:val="last-child"/>
    <w:basedOn w:val="19"/>
    <w:qFormat/>
    <w:uiPriority w:val="0"/>
  </w:style>
  <w:style w:type="character" w:customStyle="1" w:styleId="58">
    <w:name w:val="last-child1"/>
    <w:basedOn w:val="19"/>
    <w:qFormat/>
    <w:uiPriority w:val="0"/>
  </w:style>
  <w:style w:type="character" w:customStyle="1" w:styleId="59">
    <w:name w:val="hover10"/>
    <w:basedOn w:val="19"/>
    <w:qFormat/>
    <w:uiPriority w:val="0"/>
    <w:rPr>
      <w:color w:val="C40001"/>
    </w:rPr>
  </w:style>
  <w:style w:type="character" w:customStyle="1" w:styleId="60">
    <w:name w:val="index-module_accountauthentication_3bwix"/>
    <w:basedOn w:val="19"/>
    <w:qFormat/>
    <w:uiPriority w:val="0"/>
  </w:style>
  <w:style w:type="character" w:customStyle="1" w:styleId="61">
    <w:name w:val="m01"/>
    <w:basedOn w:val="19"/>
    <w:qFormat/>
    <w:uiPriority w:val="0"/>
  </w:style>
  <w:style w:type="character" w:customStyle="1" w:styleId="62">
    <w:name w:val="m011"/>
    <w:basedOn w:val="19"/>
    <w:qFormat/>
    <w:uiPriority w:val="0"/>
  </w:style>
  <w:style w:type="character" w:customStyle="1" w:styleId="63">
    <w:name w:val="name"/>
    <w:basedOn w:val="19"/>
    <w:qFormat/>
    <w:uiPriority w:val="0"/>
    <w:rPr>
      <w:color w:val="6A6A6A"/>
      <w:u w:val="single"/>
    </w:rPr>
  </w:style>
  <w:style w:type="character" w:customStyle="1" w:styleId="64">
    <w:name w:val="more4"/>
    <w:basedOn w:val="19"/>
    <w:qFormat/>
    <w:uiPriority w:val="0"/>
    <w:rPr>
      <w:color w:val="666666"/>
      <w:sz w:val="14"/>
      <w:szCs w:val="14"/>
    </w:rPr>
  </w:style>
  <w:style w:type="character" w:customStyle="1" w:styleId="65">
    <w:name w:val="dates"/>
    <w:basedOn w:val="19"/>
    <w:qFormat/>
    <w:uiPriority w:val="0"/>
  </w:style>
  <w:style w:type="character" w:customStyle="1" w:styleId="66">
    <w:name w:val="bg02"/>
    <w:basedOn w:val="19"/>
    <w:qFormat/>
    <w:uiPriority w:val="0"/>
  </w:style>
  <w:style w:type="character" w:customStyle="1" w:styleId="67">
    <w:name w:val="tabg"/>
    <w:basedOn w:val="19"/>
    <w:qFormat/>
    <w:uiPriority w:val="0"/>
    <w:rPr>
      <w:color w:val="FFFFFF"/>
      <w:sz w:val="21"/>
      <w:szCs w:val="21"/>
    </w:rPr>
  </w:style>
  <w:style w:type="character" w:customStyle="1" w:styleId="68">
    <w:name w:val="bg01"/>
    <w:basedOn w:val="19"/>
    <w:qFormat/>
    <w:uiPriority w:val="0"/>
  </w:style>
  <w:style w:type="character" w:customStyle="1" w:styleId="69">
    <w:name w:val="font2"/>
    <w:basedOn w:val="19"/>
    <w:qFormat/>
    <w:uiPriority w:val="0"/>
  </w:style>
  <w:style w:type="character" w:customStyle="1" w:styleId="70">
    <w:name w:val="font3"/>
    <w:basedOn w:val="19"/>
    <w:qFormat/>
    <w:uiPriority w:val="0"/>
  </w:style>
  <w:style w:type="character" w:customStyle="1" w:styleId="71">
    <w:name w:val="laypage_curr"/>
    <w:basedOn w:val="19"/>
    <w:qFormat/>
    <w:uiPriority w:val="0"/>
    <w:rPr>
      <w:color w:val="FFFDF4"/>
      <w:shd w:val="clear" w:color="auto" w:fill="0B67A6"/>
    </w:rPr>
  </w:style>
  <w:style w:type="character" w:customStyle="1" w:styleId="72">
    <w:name w:val="place"/>
    <w:basedOn w:val="19"/>
    <w:qFormat/>
    <w:uiPriority w:val="0"/>
  </w:style>
  <w:style w:type="character" w:customStyle="1" w:styleId="73">
    <w:name w:val="place1"/>
    <w:basedOn w:val="19"/>
    <w:qFormat/>
    <w:uiPriority w:val="0"/>
  </w:style>
  <w:style w:type="character" w:customStyle="1" w:styleId="74">
    <w:name w:val="place2"/>
    <w:basedOn w:val="19"/>
    <w:qFormat/>
    <w:uiPriority w:val="0"/>
  </w:style>
  <w:style w:type="character" w:customStyle="1" w:styleId="75">
    <w:name w:val="place3"/>
    <w:basedOn w:val="19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76">
    <w:name w:val="noline"/>
    <w:basedOn w:val="19"/>
    <w:qFormat/>
    <w:uiPriority w:val="0"/>
  </w:style>
  <w:style w:type="character" w:customStyle="1" w:styleId="77">
    <w:name w:val="font"/>
    <w:basedOn w:val="19"/>
    <w:qFormat/>
    <w:uiPriority w:val="0"/>
  </w:style>
  <w:style w:type="character" w:customStyle="1" w:styleId="78">
    <w:name w:val="font1"/>
    <w:basedOn w:val="19"/>
    <w:qFormat/>
    <w:uiPriority w:val="0"/>
  </w:style>
  <w:style w:type="character" w:customStyle="1" w:styleId="79">
    <w:name w:val="gwds_nopic"/>
    <w:basedOn w:val="19"/>
    <w:qFormat/>
    <w:uiPriority w:val="0"/>
  </w:style>
  <w:style w:type="character" w:customStyle="1" w:styleId="80">
    <w:name w:val="gwds_nopic1"/>
    <w:basedOn w:val="19"/>
    <w:qFormat/>
    <w:uiPriority w:val="0"/>
  </w:style>
  <w:style w:type="character" w:customStyle="1" w:styleId="81">
    <w:name w:val="gwds_nopic2"/>
    <w:basedOn w:val="19"/>
    <w:qFormat/>
    <w:uiPriority w:val="0"/>
  </w:style>
  <w:style w:type="character" w:customStyle="1" w:styleId="82">
    <w:name w:val="hover20"/>
    <w:basedOn w:val="19"/>
    <w:qFormat/>
    <w:uiPriority w:val="0"/>
    <w:rPr>
      <w:color w:val="015293"/>
    </w:rPr>
  </w:style>
  <w:style w:type="paragraph" w:customStyle="1" w:styleId="83">
    <w:name w:val="图标题头"/>
    <w:qFormat/>
    <w:uiPriority w:val="0"/>
    <w:pPr>
      <w:spacing w:line="360" w:lineRule="auto"/>
      <w:ind w:firstLine="360"/>
      <w:jc w:val="center"/>
    </w:pPr>
    <w:rPr>
      <w:rFonts w:ascii="Times New Roman" w:hAnsi="Times New Roman" w:cs="Times New Roman" w:eastAsiaTheme="minorEastAsia"/>
      <w:b/>
      <w:bCs/>
      <w:sz w:val="18"/>
      <w:szCs w:val="18"/>
      <w:lang w:val="en-US" w:eastAsia="zh-CN" w:bidi="ar-SA"/>
    </w:rPr>
  </w:style>
  <w:style w:type="paragraph" w:customStyle="1" w:styleId="84">
    <w:name w:val="引文"/>
    <w:basedOn w:val="1"/>
    <w:qFormat/>
    <w:uiPriority w:val="0"/>
    <w:pPr>
      <w:spacing w:line="288" w:lineRule="auto"/>
      <w:ind w:left="200" w:hanging="200" w:hangingChars="200"/>
    </w:pPr>
  </w:style>
  <w:style w:type="character" w:customStyle="1" w:styleId="85">
    <w:name w:val="页眉 字符"/>
    <w:basedOn w:val="19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6">
    <w:name w:val="页脚 字符"/>
    <w:basedOn w:val="19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8">
    <w:name w:val="批注文字 字符"/>
    <w:basedOn w:val="19"/>
    <w:link w:val="8"/>
    <w:qFormat/>
    <w:uiPriority w:val="0"/>
  </w:style>
  <w:style w:type="character" w:customStyle="1" w:styleId="89">
    <w:name w:val="批注主题 字符"/>
    <w:basedOn w:val="8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90">
    <w:name w:val="脚注文本 字符"/>
    <w:basedOn w:val="19"/>
    <w:link w:val="1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91">
    <w:name w:val="列表段落1"/>
    <w:basedOn w:val="1"/>
    <w:qFormat/>
    <w:uiPriority w:val="99"/>
    <w:pPr>
      <w:ind w:firstLine="420" w:firstLineChars="200"/>
    </w:pPr>
  </w:style>
  <w:style w:type="character" w:customStyle="1" w:styleId="92">
    <w:name w:val="font2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3">
    <w:name w:val="MTEquationSection"/>
    <w:basedOn w:val="19"/>
    <w:qFormat/>
    <w:uiPriority w:val="0"/>
    <w:rPr>
      <w:rFonts w:ascii="黑体" w:hAnsi="黑体" w:eastAsia="黑体"/>
      <w:vanish/>
      <w:color w:val="FF0000"/>
    </w:rPr>
  </w:style>
  <w:style w:type="character" w:customStyle="1" w:styleId="94">
    <w:name w:val="dt-editor__word"/>
    <w:qFormat/>
    <w:uiPriority w:val="0"/>
  </w:style>
  <w:style w:type="table" w:customStyle="1" w:styleId="95">
    <w:name w:val="网格型1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6">
    <w:name w:val="List Paragraph"/>
    <w:basedOn w:val="1"/>
    <w:qFormat/>
    <w:uiPriority w:val="99"/>
    <w:pPr>
      <w:ind w:firstLine="420" w:firstLineChars="200"/>
    </w:pPr>
  </w:style>
  <w:style w:type="paragraph" w:customStyle="1" w:styleId="9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8">
    <w:name w:val="MTDisplayEquation"/>
    <w:basedOn w:val="1"/>
    <w:next w:val="1"/>
    <w:link w:val="99"/>
    <w:qFormat/>
    <w:uiPriority w:val="0"/>
    <w:pPr>
      <w:tabs>
        <w:tab w:val="center" w:pos="4320"/>
        <w:tab w:val="right" w:pos="8620"/>
      </w:tabs>
      <w:spacing w:line="380" w:lineRule="exact"/>
      <w:ind w:firstLine="392" w:firstLineChars="200"/>
    </w:pPr>
    <w:rPr>
      <w:rFonts w:ascii="Times New Roman" w:hAnsi="Times New Roman" w:eastAsia="宋体" w:cs="Times New Roman"/>
      <w:i/>
      <w:iCs/>
      <w:szCs w:val="22"/>
    </w:rPr>
  </w:style>
  <w:style w:type="character" w:customStyle="1" w:styleId="99">
    <w:name w:val="MTDisplayEquation 字符"/>
    <w:basedOn w:val="19"/>
    <w:link w:val="98"/>
    <w:qFormat/>
    <w:uiPriority w:val="0"/>
    <w:rPr>
      <w:rFonts w:ascii="Times New Roman" w:hAnsi="Times New Roman" w:eastAsia="宋体" w:cs="Times New Roman"/>
      <w:i/>
      <w:iCs/>
      <w:kern w:val="2"/>
      <w:sz w:val="21"/>
      <w:szCs w:val="22"/>
    </w:rPr>
  </w:style>
  <w:style w:type="character" w:customStyle="1" w:styleId="100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2">
    <w:name w:val="批注框文本 字符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3">
    <w:name w:val="标题 2 字符"/>
    <w:basedOn w:val="19"/>
    <w:link w:val="5"/>
    <w:qFormat/>
    <w:uiPriority w:val="0"/>
    <w:rPr>
      <w:rFonts w:ascii="宋体" w:hAnsi="宋体" w:eastAsiaTheme="minorEastAsia"/>
      <w:b/>
      <w:bCs/>
      <w:sz w:val="28"/>
      <w:szCs w:val="36"/>
    </w:rPr>
  </w:style>
  <w:style w:type="character" w:customStyle="1" w:styleId="104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5">
    <w:name w:val="正文文本 字符"/>
    <w:basedOn w:val="19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0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7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3"/>
    <w:basedOn w:val="1"/>
    <w:next w:val="9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09">
    <w:name w:val="4正文"/>
    <w:basedOn w:val="1"/>
    <w:qFormat/>
    <w:uiPriority w:val="0"/>
    <w:pPr>
      <w:spacing w:line="400" w:lineRule="exact"/>
    </w:pPr>
    <w:rPr>
      <w:rFonts w:ascii="Times New Roman" w:hAnsi="Times New Roman" w:cs="Times New Roman"/>
      <w:szCs w:val="24"/>
    </w:rPr>
  </w:style>
  <w:style w:type="table" w:customStyle="1" w:styleId="110">
    <w:name w:val="网格型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1">
    <w:name w:val="网格型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2">
    <w:name w:val="正文jj"/>
    <w:basedOn w:val="1"/>
    <w:qFormat/>
    <w:uiPriority w:val="0"/>
    <w:pPr>
      <w:spacing w:line="240" w:lineRule="atLeast"/>
      <w:ind w:firstLine="392" w:firstLineChars="200"/>
    </w:pPr>
    <w:rPr>
      <w:rFonts w:hint="eastAsia" w:ascii="Times New Roman" w:hAnsi="Times New Roman" w:eastAsia="宋体" w:cs="Times New Roman"/>
      <w:szCs w:val="22"/>
    </w:rPr>
  </w:style>
  <w:style w:type="paragraph" w:customStyle="1" w:styleId="113">
    <w:name w:val="表标题jj"/>
    <w:basedOn w:val="1"/>
    <w:qFormat/>
    <w:uiPriority w:val="0"/>
    <w:pPr>
      <w:keepNext/>
      <w:spacing w:line="240" w:lineRule="atLeast"/>
      <w:ind w:firstLine="332" w:firstLineChars="200"/>
    </w:pPr>
    <w:rPr>
      <w:rFonts w:ascii="Times New Roman" w:hAnsi="Times New Roman" w:eastAsia="黑体" w:cs="Times New Roman"/>
      <w:sz w:val="18"/>
      <w:szCs w:val="20"/>
    </w:rPr>
  </w:style>
  <w:style w:type="paragraph" w:customStyle="1" w:styleId="114">
    <w:name w:val="表下注jj"/>
    <w:basedOn w:val="1"/>
    <w:qFormat/>
    <w:uiPriority w:val="0"/>
    <w:pPr>
      <w:keepNext/>
      <w:keepLines/>
      <w:tabs>
        <w:tab w:val="left" w:pos="432"/>
      </w:tabs>
      <w:spacing w:line="240" w:lineRule="atLeast"/>
      <w:ind w:firstLine="332" w:firstLineChars="200"/>
      <w:outlineLvl w:val="0"/>
    </w:pPr>
    <w:rPr>
      <w:rFonts w:hint="eastAsia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wmf"/><Relationship Id="rId11" Type="http://schemas.openxmlformats.org/officeDocument/2006/relationships/oleObject" Target="embeddings/oleObject2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1512</Characters>
  <Lines>263</Lines>
  <Paragraphs>74</Paragraphs>
  <TotalTime>6</TotalTime>
  <ScaleCrop>false</ScaleCrop>
  <LinksUpToDate>false</LinksUpToDate>
  <CharactersWithSpaces>1637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2022-01-16T05:23:00Z</dcterms:created>
  <dc:creator>jane</dc:creator>
  <cp:lastModifiedBy>crecrs</cp:lastModifiedBy>
  <cp:lastPrinted>2023-06-28T09:19:00Z</cp:lastPrinted>
  <dcterms:modified xsi:type="dcterms:W3CDTF">2024-11-18T01:41:35Z</dcterms:modified>
  <cp:revision>5116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53B9588622944597BF23A6981BA18873_13</vt:lpwstr>
  </property>
  <property fmtid="{D5CDD505-2E9C-101B-9397-08002B2CF9AE}" pid="4" name="GrammarlyDocumentId">
    <vt:lpwstr>570f05a23bdff360db974e84ec735d2cd6cd8ddbecd2c0a7ff48f6640e5a8b1c</vt:lpwstr>
  </property>
  <property fmtid="{D5CDD505-2E9C-101B-9397-08002B2CF9AE}" pid="5" name="MTWinEqns">
    <vt:bool>true</vt:bool>
  </property>
  <property fmtid="{D5CDD505-2E9C-101B-9397-08002B2CF9AE}" pid="6" name="TermCorrect">
    <vt:lpwstr>true</vt:lpwstr>
  </property>
  <property fmtid="{D5CDD505-2E9C-101B-9397-08002B2CF9AE}" pid="7" name="mul_line">
    <vt:lpwstr> </vt:lpwstr>
  </property>
</Properties>
</file>