
<file path=[Content_Types].xml><?xml version="1.0" encoding="utf-8"?>
<Types xmlns="http://schemas.openxmlformats.org/package/2006/content-types">
  <Default Extension="xml" ContentType="application/xml"/>
  <Default Extension="jpeg" ContentType="image/jpe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bookmarkStart w:id="0" w:name="_top"/>
      <w:bookmarkEnd w:id="0"/>
    </w:p>
    <w:p>
      <w:pPr>
        <w:pStyle w:val="15"/>
        <w:keepNext w:val="0"/>
        <w:keepLines w:val="0"/>
        <w:pageBreakBefore w:val="0"/>
        <w:widowControl w:val="0"/>
        <w:kinsoku/>
        <w:wordWrap/>
        <w:overflowPunct/>
        <w:topLinePunct w:val="0"/>
        <w:autoSpaceDE/>
        <w:autoSpaceDN/>
        <w:bidi w:val="0"/>
        <w:adjustRightInd/>
        <w:snapToGrid/>
        <w:spacing w:after="0" w:line="240" w:lineRule="atLeast"/>
        <w:ind w:left="0" w:leftChars="0" w:firstLine="0" w:firstLineChars="0"/>
        <w:jc w:val="center"/>
        <w:textAlignment w:val="auto"/>
        <w:outlineLvl w:val="9"/>
        <w:rPr>
          <w:rFonts w:hint="eastAsia" w:ascii="黑体" w:hAnsi="黑体" w:eastAsia="黑体" w:cs="黑体"/>
          <w:b w:val="0"/>
          <w:bCs w:val="0"/>
          <w:color w:val="auto"/>
          <w:kern w:val="2"/>
          <w:sz w:val="21"/>
          <w:szCs w:val="21"/>
          <w:highlight w:val="none"/>
          <w:shd w:val="clear" w:color="auto" w:fill="FFFFFF"/>
          <w:lang w:val="en-US" w:eastAsia="zh-CN" w:bidi="ar-SA"/>
        </w:rPr>
      </w:pPr>
    </w:p>
    <w:p>
      <w:pPr>
        <w:keepNext w:val="0"/>
        <w:keepLines w:val="0"/>
        <w:pageBreakBefore w:val="0"/>
        <w:kinsoku/>
        <w:wordWrap/>
        <w:overflowPunct/>
        <w:topLinePunct w:val="0"/>
        <w:autoSpaceDE/>
        <w:autoSpaceDN/>
        <w:bidi w:val="0"/>
        <w:adjustRightInd/>
        <w:spacing w:line="240" w:lineRule="atLeast"/>
        <w:jc w:val="cente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pPr>
      <w:r>
        <w:rPr>
          <w:rFonts w:hint="eastAsia" w:ascii="黑体" w:hAnsi="黑体" w:eastAsia="黑体" w:cs="黑体"/>
          <w:b w:val="0"/>
          <w:bCs w:val="0"/>
          <w:color w:val="auto"/>
          <w:kern w:val="2"/>
          <w:sz w:val="44"/>
          <w:szCs w:val="44"/>
          <w:highlight w:val="none"/>
          <w:shd w:val="clear" w:color="auto" w:fill="FFFFFF"/>
          <w:lang w:val="en-US" w:eastAsia="zh-CN" w:bidi="ar-SA"/>
        </w:rPr>
        <w:t>附  录</w:t>
      </w:r>
      <w:r>
        <w:rPr>
          <w:rFonts w:hint="default" w:ascii="Times New Roman" w:hAnsi="Times New Roman" w:eastAsia="黑体" w:cs="Times New Roman"/>
          <w:b w:val="0"/>
          <w:bCs w:val="0"/>
          <w:color w:val="auto"/>
          <w:kern w:val="2"/>
          <w:sz w:val="44"/>
          <w:szCs w:val="44"/>
          <w:highlight w:val="none"/>
          <w:shd w:val="clear" w:color="auto" w:fill="FFFFFF"/>
          <w:vertAlign w:val="superscript"/>
          <w:lang w:val="en-US" w:eastAsia="zh-CN" w:bidi="ar-SA"/>
        </w:rPr>
        <w:footnoteReference w:id="0" w:customMarkFollows="1"/>
        <w:t>*</w:t>
      </w:r>
    </w:p>
    <w:p>
      <w:pPr>
        <w:pStyle w:val="2"/>
        <w:ind w:left="0" w:leftChars="0" w:firstLine="0" w:firstLineChars="0"/>
        <w:rPr>
          <w:rFonts w:hint="default" w:ascii="Times New Roman" w:hAnsi="Times New Roman" w:eastAsia="黑体" w:cs="Times New Roman"/>
          <w:b w:val="0"/>
          <w:bCs w:val="0"/>
          <w:color w:val="auto"/>
          <w:kern w:val="2"/>
          <w:sz w:val="21"/>
          <w:szCs w:val="21"/>
          <w:highlight w:val="none"/>
          <w:shd w:val="clear" w:color="auto" w:fill="FFFFFF"/>
          <w:vertAlign w:val="superscript"/>
          <w:lang w:val="en-US" w:eastAsia="zh-CN" w:bidi="ar-SA"/>
        </w:rPr>
      </w:pPr>
    </w:p>
    <w:p>
      <w:pPr>
        <w:widowControl/>
        <w:spacing w:after="0" w:line="240" w:lineRule="auto"/>
        <w:ind w:firstLine="332" w:firstLineChars="200"/>
        <w:rPr>
          <w:rFonts w:hint="eastAsia" w:ascii="宋体" w:hAnsi="宋体" w:eastAsia="黑体" w:cs="Times New Roman"/>
          <w:bCs/>
          <w:kern w:val="0"/>
          <w:sz w:val="18"/>
          <w:szCs w:val="18"/>
          <w14:ligatures w14:val="none"/>
        </w:rPr>
      </w:pPr>
      <w:r>
        <w:rPr>
          <w:rFonts w:hint="eastAsia" w:ascii="宋体" w:hAnsi="宋体" w:eastAsia="黑体" w:cs="Times New Roman"/>
          <w:bCs/>
          <w:kern w:val="0"/>
          <w:sz w:val="18"/>
          <w:szCs w:val="18"/>
          <w14:ligatures w14:val="none"/>
        </w:rPr>
        <w:t>附表</w:t>
      </w:r>
      <w:r>
        <w:rPr>
          <w:rFonts w:ascii="Times New Roman" w:hAnsi="Times New Roman" w:eastAsia="黑体" w:cs="Times New Roman"/>
          <w:bCs/>
          <w:kern w:val="0"/>
          <w:sz w:val="18"/>
          <w:szCs w:val="18"/>
          <w14:ligatures w14:val="none"/>
        </w:rPr>
        <w:t>1</w:t>
      </w:r>
      <w:r>
        <w:rPr>
          <w:rFonts w:ascii="宋体" w:hAnsi="宋体" w:eastAsia="黑体" w:cs="Times New Roman"/>
          <w:bCs/>
          <w:kern w:val="0"/>
          <w:sz w:val="18"/>
          <w:szCs w:val="18"/>
          <w14:ligatures w14:val="none"/>
        </w:rPr>
        <w:t xml:space="preserve">                                 </w:t>
      </w:r>
      <w:r>
        <w:rPr>
          <w:rFonts w:hint="eastAsia" w:ascii="宋体" w:hAnsi="宋体" w:eastAsia="黑体" w:cs="Times New Roman"/>
          <w:bCs/>
          <w:kern w:val="0"/>
          <w:sz w:val="18"/>
          <w:szCs w:val="18"/>
          <w14:ligatures w14:val="none"/>
        </w:rPr>
        <w:t>农业保险测试题目</w:t>
      </w:r>
      <w:r>
        <w:rPr>
          <w:rFonts w:ascii="宋体" w:hAnsi="宋体" w:eastAsia="黑体" w:cs="Times New Roman"/>
          <w:bCs/>
          <w:kern w:val="0"/>
          <w:sz w:val="18"/>
          <w:szCs w:val="18"/>
          <w14:ligatures w14:val="none"/>
        </w:rPr>
        <w:t xml:space="preserve">                                 </w:t>
      </w:r>
    </w:p>
    <w:tbl>
      <w:tblPr>
        <w:tblStyle w:val="34"/>
        <w:tblW w:w="864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
      <w:tblGrid>
        <w:gridCol w:w="1242"/>
        <w:gridCol w:w="4710"/>
        <w:gridCol w:w="26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top w:val="single" w:color="000000" w:sz="12"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序号</w:t>
            </w:r>
          </w:p>
        </w:tc>
        <w:tc>
          <w:tcPr>
            <w:tcW w:w="4710" w:type="dxa"/>
            <w:tcBorders>
              <w:top w:val="single" w:color="000000" w:sz="12" w:space="0"/>
              <w:left w:val="single" w:color="auto" w:sz="4" w:space="0"/>
              <w:bottom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保险测试题目</w:t>
            </w:r>
          </w:p>
        </w:tc>
        <w:tc>
          <w:tcPr>
            <w:tcW w:w="2695" w:type="dxa"/>
            <w:tcBorders>
              <w:top w:val="single" w:color="000000" w:sz="12" w:space="0"/>
              <w:bottom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正确答案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top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1</w:t>
            </w:r>
          </w:p>
        </w:tc>
        <w:tc>
          <w:tcPr>
            <w:tcW w:w="4710" w:type="dxa"/>
            <w:tcBorders>
              <w:top w:val="single" w:color="auto" w:sz="4" w:space="0"/>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小麦完全成本保险保额水平如何？</w:t>
            </w:r>
          </w:p>
        </w:tc>
        <w:tc>
          <w:tcPr>
            <w:tcW w:w="2695" w:type="dxa"/>
            <w:tcBorders>
              <w:top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ascii="Times New Roman" w:hAnsi="Times New Roman" w:eastAsia="宋体" w:cs="Times New Roman"/>
                <w:kern w:val="0"/>
                <w:sz w:val="18"/>
                <w:szCs w:val="18"/>
                <w14:ligatures w14:val="none"/>
              </w:rPr>
              <w:t>12</w:t>
            </w:r>
            <w:r>
              <w:rPr>
                <w:rFonts w:hint="eastAsia" w:ascii="宋体" w:hAnsi="宋体" w:eastAsia="宋体" w:cs="宋体"/>
                <w:kern w:val="0"/>
                <w:sz w:val="18"/>
                <w:szCs w:val="18"/>
                <w14:ligatures w14:val="none"/>
              </w:rPr>
              <w:t>元</w:t>
            </w:r>
            <w:r>
              <w:rPr>
                <w:rFonts w:ascii="宋体" w:hAnsi="宋体" w:eastAsia="宋体" w:cs="宋体"/>
                <w:kern w:val="0"/>
                <w:sz w:val="18"/>
                <w:szCs w:val="18"/>
                <w14:ligatures w14:val="none"/>
              </w:rPr>
              <w:t>/</w:t>
            </w:r>
            <w:r>
              <w:rPr>
                <w:rFonts w:hint="eastAsia" w:ascii="宋体" w:hAnsi="宋体" w:eastAsia="宋体" w:cs="宋体"/>
                <w:kern w:val="0"/>
                <w:sz w:val="18"/>
                <w:szCs w:val="18"/>
                <w14:ligatures w14:val="none"/>
              </w:rPr>
              <w:t>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小麦完全成本保险缴纳保费是否得到政府补贴？</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3</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小麦完全成本保险是否按照生产成本进行赔付？</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4</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小麦完全成本保险能否对倒伏灾害进行赔付？</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5</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小麦完全成本保险缴纳保费是否可以返还？</w:t>
            </w:r>
            <w:r>
              <w:rPr>
                <w:rFonts w:ascii="宋体" w:hAnsi="宋体" w:eastAsia="宋体" w:cs="宋体"/>
                <w:kern w:val="0"/>
                <w:sz w:val="18"/>
                <w:szCs w:val="18"/>
                <w14:ligatures w14:val="none"/>
              </w:rPr>
              <w:t xml:space="preserve"> </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6</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小麦完全成本保险是否以产量为赔偿标准？</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7</w:t>
            </w:r>
          </w:p>
        </w:tc>
        <w:tc>
          <w:tcPr>
            <w:tcW w:w="4710" w:type="dxa"/>
            <w:tcBorders>
              <w:lef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小麦完全成本保险能否叠加传统物化成本保险购买？</w:t>
            </w:r>
          </w:p>
        </w:tc>
        <w:tc>
          <w:tcPr>
            <w:tcW w:w="2695" w:type="dxa"/>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28" w:type="dxa"/>
            <w:bottom w:w="0" w:type="dxa"/>
            <w:right w:w="28" w:type="dxa"/>
          </w:tblCellMar>
        </w:tblPrEx>
        <w:trPr>
          <w:trHeight w:val="317" w:hRule="atLeast"/>
        </w:trPr>
        <w:tc>
          <w:tcPr>
            <w:tcW w:w="1242" w:type="dxa"/>
            <w:tcBorders>
              <w:bottom w:val="single" w:color="000000" w:sz="12" w:space="0"/>
              <w:right w:val="single" w:color="auto" w:sz="4"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8</w:t>
            </w:r>
          </w:p>
        </w:tc>
        <w:tc>
          <w:tcPr>
            <w:tcW w:w="4710" w:type="dxa"/>
            <w:tcBorders>
              <w:left w:val="single" w:color="auto" w:sz="4" w:space="0"/>
              <w:bottom w:val="single" w:color="000000" w:sz="12"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小麦完全成本保险损失起赔点是否是</w:t>
            </w:r>
            <w:r>
              <w:rPr>
                <w:rFonts w:ascii="Times New Roman" w:hAnsi="Times New Roman" w:eastAsia="宋体" w:cs="Times New Roman"/>
                <w:kern w:val="0"/>
                <w:sz w:val="18"/>
                <w:szCs w:val="18"/>
                <w14:ligatures w14:val="none"/>
              </w:rPr>
              <w:t>20%？</w:t>
            </w:r>
          </w:p>
        </w:tc>
        <w:tc>
          <w:tcPr>
            <w:tcW w:w="2695" w:type="dxa"/>
            <w:tcBorders>
              <w:bottom w:val="single" w:color="000000" w:sz="12" w:space="0"/>
            </w:tcBorders>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否</w:t>
            </w:r>
          </w:p>
        </w:tc>
      </w:tr>
    </w:tbl>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注：通过上表对农户完全成本保险知识进行测试。测试题目共包含</w:t>
      </w:r>
      <w:r>
        <w:rPr>
          <w:rFonts w:ascii="Times New Roman" w:hAnsi="Times New Roman" w:eastAsia="宋体" w:cs="Times New Roman"/>
          <w:kern w:val="0"/>
          <w:sz w:val="18"/>
          <w:szCs w:val="18"/>
          <w14:ligatures w14:val="none"/>
        </w:rPr>
        <w:t>8</w:t>
      </w:r>
      <w:r>
        <w:rPr>
          <w:rFonts w:hint="eastAsia" w:ascii="宋体" w:hAnsi="宋体" w:eastAsia="宋体" w:cs="宋体"/>
          <w:kern w:val="0"/>
          <w:sz w:val="18"/>
          <w:szCs w:val="18"/>
          <w14:ligatures w14:val="none"/>
        </w:rPr>
        <w:t>道题目，农户保险认知水平为其回答正确题目的总和。</w:t>
      </w: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textAlignment w:val="auto"/>
        <w:rPr>
          <w:rFonts w:hint="eastAsia" w:ascii="宋体" w:hAnsi="宋体" w:eastAsia="黑体" w:cs="Times New Roman"/>
          <w:bCs/>
          <w:kern w:val="0"/>
          <w:sz w:val="18"/>
          <w:szCs w:val="18"/>
          <w14:ligatures w14:val="none"/>
        </w:rPr>
      </w:pP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textAlignment w:val="auto"/>
        <w:rPr>
          <w:rFonts w:hint="eastAsia" w:ascii="宋体" w:hAnsi="宋体" w:eastAsia="黑体" w:cs="Times New Roman"/>
          <w:bCs/>
          <w:kern w:val="0"/>
          <w:sz w:val="18"/>
          <w:szCs w:val="18"/>
          <w14:ligatures w14:val="none"/>
        </w:rPr>
      </w:pPr>
      <w:r>
        <w:rPr>
          <w:rFonts w:hint="eastAsia" w:ascii="宋体" w:hAnsi="宋体" w:eastAsia="黑体" w:cs="Times New Roman"/>
          <w:bCs/>
          <w:kern w:val="0"/>
          <w:sz w:val="18"/>
          <w:szCs w:val="18"/>
          <w14:ligatures w14:val="none"/>
        </w:rPr>
        <w:t>附表</w:t>
      </w:r>
      <w:r>
        <w:rPr>
          <w:rFonts w:ascii="Times New Roman" w:hAnsi="Times New Roman" w:eastAsia="黑体" w:cs="Times New Roman"/>
          <w:bCs/>
          <w:kern w:val="0"/>
          <w:sz w:val="18"/>
          <w:szCs w:val="18"/>
          <w14:ligatures w14:val="none"/>
        </w:rPr>
        <w:t>2</w:t>
      </w:r>
      <w:r>
        <w:rPr>
          <w:rFonts w:ascii="宋体" w:hAnsi="宋体" w:eastAsia="黑体" w:cs="Times New Roman"/>
          <w:bCs/>
          <w:kern w:val="0"/>
          <w:sz w:val="18"/>
          <w:szCs w:val="18"/>
          <w14:ligatures w14:val="none"/>
        </w:rPr>
        <w:t xml:space="preserve">                       </w:t>
      </w:r>
      <w:r>
        <w:rPr>
          <w:rFonts w:hint="eastAsia" w:ascii="宋体" w:hAnsi="宋体" w:eastAsia="黑体" w:cs="Times New Roman"/>
          <w:bCs/>
          <w:kern w:val="0"/>
          <w:sz w:val="18"/>
          <w:szCs w:val="18"/>
          <w14:ligatures w14:val="none"/>
        </w:rPr>
        <w:t xml:space="preserve">       </w:t>
      </w:r>
      <w:r>
        <w:rPr>
          <w:rFonts w:ascii="宋体" w:hAnsi="宋体" w:eastAsia="黑体" w:cs="Times New Roman"/>
          <w:bCs/>
          <w:kern w:val="0"/>
          <w:sz w:val="18"/>
          <w:szCs w:val="18"/>
          <w14:ligatures w14:val="none"/>
        </w:rPr>
        <w:t xml:space="preserve">   </w:t>
      </w:r>
      <w:r>
        <w:rPr>
          <w:rFonts w:hint="eastAsia" w:ascii="宋体" w:hAnsi="宋体" w:eastAsia="黑体" w:cs="Times New Roman"/>
          <w:bCs/>
          <w:kern w:val="0"/>
          <w:sz w:val="18"/>
          <w:szCs w:val="18"/>
          <w14:ligatures w14:val="none"/>
        </w:rPr>
        <w:t>基准回归稳健性检验</w:t>
      </w:r>
    </w:p>
    <w:tbl>
      <w:tblPr>
        <w:tblStyle w:val="33"/>
        <w:tblW w:w="8607" w:type="dxa"/>
        <w:tblInd w:w="131" w:type="dxa"/>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2088"/>
        <w:gridCol w:w="1629"/>
        <w:gridCol w:w="1629"/>
        <w:gridCol w:w="1"/>
        <w:gridCol w:w="1628"/>
        <w:gridCol w:w="1632"/>
      </w:tblGrid>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vMerge w:val="restart"/>
            <w:tcBorders>
              <w:top w:val="single" w:color="auto" w:sz="12" w:space="0"/>
              <w:left w:val="nil"/>
              <w:right w:val="single" w:color="000000" w:sz="4" w:space="0"/>
            </w:tcBorders>
            <w:vAlign w:val="center"/>
          </w:tcPr>
          <w:p>
            <w:pPr>
              <w:spacing w:after="0" w:line="300" w:lineRule="exact"/>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变量</w:t>
            </w:r>
          </w:p>
        </w:tc>
        <w:tc>
          <w:tcPr>
            <w:tcW w:w="3259" w:type="dxa"/>
            <w:gridSpan w:val="3"/>
            <w:tcBorders>
              <w:top w:val="single" w:color="auto" w:sz="12" w:space="0"/>
              <w:left w:val="nil"/>
              <w:bottom w:val="single" w:color="auto" w:sz="4" w:space="0"/>
              <w:right w:val="single" w:color="auto" w:sz="4" w:space="0"/>
            </w:tcBorders>
            <w:shd w:val="clear" w:color="auto" w:fill="auto"/>
            <w:noWrap/>
            <w:vAlign w:val="center"/>
          </w:tcPr>
          <w:p>
            <w:pPr>
              <w:spacing w:after="0" w:line="300" w:lineRule="exact"/>
              <w:ind w:left="169"/>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w:t>
            </w:r>
            <w:r>
              <w:rPr>
                <w:rFonts w:ascii="Times New Roman" w:hAnsi="Times New Roman" w:eastAsia="宋体" w:cs="Times New Roman"/>
                <w:kern w:val="0"/>
                <w:sz w:val="18"/>
                <w:szCs w:val="18"/>
                <w14:ligatures w14:val="none"/>
              </w:rPr>
              <w:t>1</w:t>
            </w:r>
            <w:r>
              <w:rPr>
                <w:rFonts w:hint="eastAsia" w:ascii="宋体" w:hAnsi="宋体" w:eastAsia="宋体" w:cs="宋体"/>
                <w:kern w:val="0"/>
                <w:sz w:val="18"/>
                <w:szCs w:val="18"/>
                <w14:ligatures w14:val="none"/>
              </w:rPr>
              <w:t>）</w:t>
            </w:r>
          </w:p>
        </w:tc>
        <w:tc>
          <w:tcPr>
            <w:tcW w:w="3260" w:type="dxa"/>
            <w:gridSpan w:val="2"/>
            <w:tcBorders>
              <w:top w:val="single" w:color="auto" w:sz="12" w:space="0"/>
              <w:left w:val="single" w:color="auto" w:sz="4" w:space="0"/>
              <w:bottom w:val="single" w:color="auto" w:sz="4" w:space="0"/>
              <w:right w:val="nil"/>
            </w:tcBorders>
          </w:tcPr>
          <w:p>
            <w:pPr>
              <w:spacing w:after="0" w:line="300" w:lineRule="exact"/>
              <w:ind w:left="169"/>
              <w:jc w:val="center"/>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w:t>
            </w:r>
            <w:r>
              <w:rPr>
                <w:rFonts w:ascii="Times New Roman" w:hAnsi="Times New Roman" w:eastAsia="宋体" w:cs="Times New Roman"/>
                <w:kern w:val="0"/>
                <w:sz w:val="18"/>
                <w:szCs w:val="18"/>
                <w14:ligatures w14:val="none"/>
              </w:rPr>
              <w:t>2</w:t>
            </w:r>
            <w:r>
              <w:rPr>
                <w:rFonts w:hint="eastAsia" w:ascii="宋体" w:hAnsi="宋体" w:eastAsia="宋体" w:cs="宋体"/>
                <w:kern w:val="0"/>
                <w:sz w:val="18"/>
                <w:szCs w:val="18"/>
                <w14:ligatures w14:val="none"/>
              </w:rPr>
              <w:t>）</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vMerge w:val="continue"/>
            <w:tcBorders>
              <w:left w:val="nil"/>
              <w:right w:val="single" w:color="000000" w:sz="4" w:space="0"/>
            </w:tcBorders>
            <w:vAlign w:val="center"/>
          </w:tcPr>
          <w:p>
            <w:pPr>
              <w:spacing w:after="0" w:line="300" w:lineRule="exact"/>
              <w:rPr>
                <w:rFonts w:hint="eastAsia" w:ascii="宋体" w:hAnsi="宋体" w:eastAsia="宋体" w:cs="宋体"/>
                <w:kern w:val="0"/>
                <w:sz w:val="18"/>
                <w:szCs w:val="18"/>
                <w14:ligatures w14:val="none"/>
              </w:rPr>
            </w:pPr>
          </w:p>
        </w:tc>
        <w:tc>
          <w:tcPr>
            <w:tcW w:w="3259" w:type="dxa"/>
            <w:gridSpan w:val="3"/>
            <w:tcBorders>
              <w:top w:val="single" w:color="auto" w:sz="4" w:space="0"/>
              <w:left w:val="nil"/>
              <w:bottom w:val="single" w:color="000000" w:sz="4" w:space="0"/>
              <w:right w:val="single" w:color="auto" w:sz="4" w:space="0"/>
            </w:tcBorders>
            <w:shd w:val="clear" w:color="auto" w:fill="auto"/>
            <w:noWrap/>
            <w:vAlign w:val="center"/>
          </w:tcPr>
          <w:p>
            <w:pPr>
              <w:spacing w:after="0" w:line="300" w:lineRule="exact"/>
              <w:ind w:left="169"/>
              <w:jc w:val="center"/>
              <w:rPr>
                <w:rFonts w:ascii="Times New Roman" w:hAnsi="Times New Roman" w:eastAsia="等线" w:cs="Times New Roman"/>
                <w:kern w:val="0"/>
                <w:sz w:val="18"/>
                <w:szCs w:val="18"/>
                <w14:ligatures w14:val="none"/>
              </w:rPr>
            </w:pPr>
            <w:r>
              <w:rPr>
                <w:rFonts w:hint="eastAsia" w:ascii="宋体" w:hAnsi="宋体" w:eastAsia="宋体" w:cs="宋体"/>
                <w:kern w:val="0"/>
                <w:sz w:val="18"/>
                <w:szCs w:val="18"/>
                <w14:ligatures w14:val="none"/>
              </w:rPr>
              <w:t>亩均化肥投入量</w:t>
            </w:r>
          </w:p>
        </w:tc>
        <w:tc>
          <w:tcPr>
            <w:tcW w:w="3260" w:type="dxa"/>
            <w:gridSpan w:val="2"/>
            <w:tcBorders>
              <w:top w:val="single" w:color="auto" w:sz="4" w:space="0"/>
              <w:left w:val="single" w:color="auto" w:sz="4" w:space="0"/>
              <w:bottom w:val="single" w:color="000000" w:sz="4" w:space="0"/>
              <w:right w:val="nil"/>
            </w:tcBorders>
          </w:tcPr>
          <w:p>
            <w:pPr>
              <w:spacing w:after="0" w:line="300" w:lineRule="exact"/>
              <w:ind w:left="169"/>
              <w:jc w:val="center"/>
              <w:rPr>
                <w:rFonts w:ascii="Times New Roman" w:hAnsi="Times New Roman" w:eastAsia="等线" w:cs="Times New Roman"/>
                <w:kern w:val="0"/>
                <w:sz w:val="18"/>
                <w:szCs w:val="18"/>
                <w14:ligatures w14:val="none"/>
              </w:rPr>
            </w:pPr>
            <w:r>
              <w:rPr>
                <w:rFonts w:hint="eastAsia" w:ascii="宋体" w:hAnsi="宋体" w:eastAsia="宋体" w:cs="宋体"/>
                <w:kern w:val="0"/>
                <w:sz w:val="18"/>
                <w:szCs w:val="18"/>
                <w14:ligatures w14:val="none"/>
              </w:rPr>
              <w:t>亩均化肥投入成本</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vMerge w:val="continue"/>
            <w:tcBorders>
              <w:left w:val="nil"/>
              <w:bottom w:val="nil"/>
              <w:right w:val="single" w:color="000000" w:sz="4" w:space="0"/>
            </w:tcBorders>
            <w:shd w:val="clear" w:color="auto" w:fill="auto"/>
            <w:noWrap/>
            <w:vAlign w:val="bottom"/>
          </w:tcPr>
          <w:p>
            <w:pPr>
              <w:spacing w:after="0" w:line="300" w:lineRule="exact"/>
              <w:rPr>
                <w:rFonts w:hint="eastAsia" w:ascii="宋体" w:hAnsi="宋体" w:eastAsia="宋体" w:cs="宋体"/>
                <w:kern w:val="0"/>
                <w:sz w:val="18"/>
                <w:szCs w:val="18"/>
                <w14:ligatures w14:val="none"/>
              </w:rPr>
            </w:pPr>
          </w:p>
        </w:tc>
        <w:tc>
          <w:tcPr>
            <w:tcW w:w="1629" w:type="dxa"/>
            <w:tcBorders>
              <w:top w:val="single" w:color="000000" w:sz="4" w:space="0"/>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系数</w:t>
            </w:r>
          </w:p>
        </w:tc>
        <w:tc>
          <w:tcPr>
            <w:tcW w:w="1629" w:type="dxa"/>
            <w:tcBorders>
              <w:top w:val="single" w:color="000000" w:sz="4" w:space="0"/>
              <w:left w:val="nil"/>
              <w:bottom w:val="nil"/>
              <w:right w:val="single" w:color="auto" w:sz="4" w:space="0"/>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标准误</w:t>
            </w:r>
          </w:p>
        </w:tc>
        <w:tc>
          <w:tcPr>
            <w:tcW w:w="1629" w:type="dxa"/>
            <w:gridSpan w:val="2"/>
            <w:tcBorders>
              <w:top w:val="single" w:color="000000" w:sz="4" w:space="0"/>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系数</w:t>
            </w:r>
          </w:p>
        </w:tc>
        <w:tc>
          <w:tcPr>
            <w:tcW w:w="1632" w:type="dxa"/>
            <w:tcBorders>
              <w:top w:val="single" w:color="000000" w:sz="4" w:space="0"/>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标准误</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single" w:color="000000" w:sz="4" w:space="0"/>
              <w:left w:val="nil"/>
              <w:bottom w:val="nil"/>
              <w:right w:val="single" w:color="000000" w:sz="4" w:space="0"/>
            </w:tcBorders>
            <w:shd w:val="clear" w:color="auto" w:fill="auto"/>
            <w:noWrap/>
            <w:vAlign w:val="bottom"/>
          </w:tcPr>
          <w:p>
            <w:pPr>
              <w:spacing w:after="0" w:line="300" w:lineRule="exact"/>
              <w:rPr>
                <w:rFonts w:ascii="Cambria" w:hAnsi="Cambria" w:eastAsia="等线" w:cs="宋体"/>
                <w:kern w:val="0"/>
                <w:sz w:val="18"/>
                <w:szCs w:val="18"/>
                <w14:ligatures w14:val="none"/>
              </w:rPr>
            </w:pPr>
            <w:r>
              <w:rPr>
                <w:rFonts w:hint="eastAsia" w:ascii="宋体" w:hAnsi="宋体" w:eastAsia="宋体" w:cs="宋体"/>
                <w:kern w:val="0"/>
                <w:sz w:val="18"/>
                <w:szCs w:val="18"/>
                <w14:ligatures w14:val="none"/>
              </w:rPr>
              <w:t>保险试点地区</w:t>
            </w:r>
          </w:p>
        </w:tc>
        <w:tc>
          <w:tcPr>
            <w:tcW w:w="1629" w:type="dxa"/>
            <w:tcBorders>
              <w:top w:val="single" w:color="000000" w:sz="4" w:space="0"/>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1.111</w:t>
            </w:r>
          </w:p>
        </w:tc>
        <w:tc>
          <w:tcPr>
            <w:tcW w:w="1629" w:type="dxa"/>
            <w:tcBorders>
              <w:top w:val="single" w:color="000000" w:sz="4" w:space="0"/>
              <w:left w:val="nil"/>
              <w:bottom w:val="nil"/>
              <w:right w:val="single" w:color="auto" w:sz="4" w:space="0"/>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cs="Times New Roman"/>
                <w:sz w:val="18"/>
                <w:szCs w:val="18"/>
              </w:rPr>
              <w:t>2.384</w:t>
            </w:r>
          </w:p>
        </w:tc>
        <w:tc>
          <w:tcPr>
            <w:tcW w:w="1629" w:type="dxa"/>
            <w:gridSpan w:val="2"/>
            <w:tcBorders>
              <w:top w:val="single" w:color="000000" w:sz="4" w:space="0"/>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3.761</w:t>
            </w:r>
          </w:p>
        </w:tc>
        <w:tc>
          <w:tcPr>
            <w:tcW w:w="1632" w:type="dxa"/>
            <w:tcBorders>
              <w:top w:val="single" w:color="000000" w:sz="4" w:space="0"/>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6.796</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保险试点时间</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7.580</w:t>
            </w:r>
            <w:r>
              <w:rPr>
                <w:rFonts w:ascii="Times New Roman" w:hAnsi="Times New Roman" w:cs="Times New Roman"/>
                <w:sz w:val="18"/>
                <w:szCs w:val="18"/>
                <w:vertAlign w:val="superscript"/>
              </w:rPr>
              <w:t>***</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cs="Times New Roman"/>
                <w:sz w:val="18"/>
                <w:szCs w:val="18"/>
              </w:rPr>
              <w:t>1.184</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42.178</w:t>
            </w:r>
            <w:r>
              <w:rPr>
                <w:rFonts w:ascii="Times New Roman" w:hAnsi="Times New Roman" w:cs="Times New Roman"/>
                <w:sz w:val="18"/>
                <w:szCs w:val="18"/>
                <w:vertAlign w:val="superscript"/>
              </w:rPr>
              <w:t>***</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5.833</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w:hAnsi="Cambria" w:eastAsia="等线" w:cs="宋体"/>
                <w:kern w:val="0"/>
                <w:sz w:val="18"/>
                <w:szCs w:val="18"/>
                <w14:ligatures w14:val="none"/>
              </w:rPr>
            </w:pPr>
            <w:r>
              <w:rPr>
                <w:rFonts w:hint="eastAsia" w:ascii="宋体" w:hAnsi="宋体" w:eastAsia="宋体" w:cs="宋体"/>
                <w:kern w:val="0"/>
                <w:sz w:val="18"/>
                <w:szCs w:val="18"/>
                <w14:ligatures w14:val="none"/>
              </w:rPr>
              <w:t>完全成本实施</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8.104</w:t>
            </w:r>
            <w:r>
              <w:rPr>
                <w:rFonts w:ascii="Times New Roman" w:hAnsi="Times New Roman" w:cs="Times New Roman"/>
                <w:sz w:val="18"/>
                <w:szCs w:val="18"/>
                <w:vertAlign w:val="superscript"/>
              </w:rPr>
              <w:t>***</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cs="Times New Roman"/>
                <w:sz w:val="18"/>
                <w:szCs w:val="18"/>
              </w:rPr>
              <w:t>1.640</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24.736</w:t>
            </w:r>
            <w:r>
              <w:rPr>
                <w:rFonts w:ascii="Times New Roman" w:hAnsi="Times New Roman" w:cs="Times New Roman"/>
                <w:sz w:val="18"/>
                <w:szCs w:val="18"/>
                <w:vertAlign w:val="superscript"/>
              </w:rPr>
              <w:t>***</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5.535</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户主性别</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0.482</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hint="eastAsia" w:ascii="Times New Roman" w:hAnsi="Times New Roman" w:cs="Times New Roman"/>
                <w:sz w:val="18"/>
                <w:szCs w:val="18"/>
              </w:rPr>
              <w:t>2.853</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4.203</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7.449</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户主年龄</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0.129</w:t>
            </w:r>
            <w:r>
              <w:rPr>
                <w:rFonts w:ascii="Times New Roman" w:hAnsi="Times New Roman" w:cs="Times New Roman"/>
                <w:sz w:val="18"/>
                <w:szCs w:val="18"/>
                <w:vertAlign w:val="superscript"/>
              </w:rPr>
              <w:t>**</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0.067</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0.500</w:t>
            </w:r>
            <w:r>
              <w:rPr>
                <w:rFonts w:ascii="Times New Roman" w:hAnsi="Times New Roman" w:cs="Times New Roman"/>
                <w:sz w:val="18"/>
                <w:szCs w:val="18"/>
                <w:vertAlign w:val="superscript"/>
              </w:rPr>
              <w:t>***</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0.184</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户主受教育程度</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0.075</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0.209</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0.155</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0.497</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种植面积</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cs="Times New Roman"/>
                <w:sz w:val="18"/>
                <w:szCs w:val="18"/>
              </w:rPr>
              <w:t>0.007</w:t>
            </w:r>
            <w:r>
              <w:rPr>
                <w:rFonts w:hint="eastAsia" w:ascii="Times New Roman" w:hAnsi="Times New Roman" w:cs="Times New Roman"/>
                <w:sz w:val="18"/>
                <w:szCs w:val="18"/>
                <w:vertAlign w:val="superscript"/>
              </w:rPr>
              <w:t>***</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0.003</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0.016</w:t>
            </w:r>
            <w:r>
              <w:rPr>
                <w:rFonts w:ascii="Times New Roman" w:hAnsi="Times New Roman" w:cs="Times New Roman"/>
                <w:sz w:val="18"/>
                <w:szCs w:val="18"/>
                <w:vertAlign w:val="superscript"/>
              </w:rPr>
              <w:t>***</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0.006</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家庭储蓄额</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0.000</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0.000</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0.000</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0.000</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center"/>
          </w:tcPr>
          <w:p>
            <w:pPr>
              <w:spacing w:after="0" w:line="300" w:lineRule="exact"/>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保险认知</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0.291</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0.381</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0.748</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0.934</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center"/>
          </w:tcPr>
          <w:p>
            <w:pPr>
              <w:spacing w:after="0" w:line="300" w:lineRule="exact"/>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保险赔付经历</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0.454</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1.437</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cs="Times New Roman"/>
                <w:sz w:val="18"/>
                <w:szCs w:val="18"/>
              </w:rPr>
              <w:t>6.775</w:t>
            </w:r>
            <w:r>
              <w:rPr>
                <w:rFonts w:ascii="Times New Roman" w:hAnsi="Times New Roman" w:cs="Times New Roman"/>
                <w:sz w:val="18"/>
                <w:szCs w:val="18"/>
                <w:vertAlign w:val="superscript"/>
              </w:rPr>
              <w:t>*</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4.068</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bottom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风险态度</w:t>
            </w:r>
          </w:p>
        </w:tc>
        <w:tc>
          <w:tcPr>
            <w:tcW w:w="1629" w:type="dxa"/>
            <w:tcBorders>
              <w:top w:val="nil"/>
              <w:left w:val="nil"/>
              <w:bottom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1.711</w:t>
            </w:r>
          </w:p>
        </w:tc>
        <w:tc>
          <w:tcPr>
            <w:tcW w:w="1629" w:type="dxa"/>
            <w:tcBorders>
              <w:top w:val="nil"/>
              <w:left w:val="nil"/>
              <w:bottom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1.782</w:t>
            </w:r>
          </w:p>
        </w:tc>
        <w:tc>
          <w:tcPr>
            <w:tcW w:w="1629" w:type="dxa"/>
            <w:gridSpan w:val="2"/>
            <w:tcBorders>
              <w:top w:val="nil"/>
              <w:left w:val="single" w:color="auto" w:sz="4" w:space="0"/>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3.921</w:t>
            </w:r>
          </w:p>
        </w:tc>
        <w:tc>
          <w:tcPr>
            <w:tcW w:w="1632" w:type="dxa"/>
            <w:tcBorders>
              <w:top w:val="nil"/>
              <w:left w:val="nil"/>
              <w:bottom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4.700</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right w:val="single" w:color="000000" w:sz="4" w:space="0"/>
            </w:tcBorders>
            <w:shd w:val="clear" w:color="auto" w:fill="auto"/>
            <w:noWrap/>
            <w:vAlign w:val="bottom"/>
          </w:tcPr>
          <w:p>
            <w:pPr>
              <w:spacing w:after="0" w:line="300" w:lineRule="exact"/>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绿色补贴虚拟变量</w:t>
            </w:r>
          </w:p>
        </w:tc>
        <w:tc>
          <w:tcPr>
            <w:tcW w:w="1629" w:type="dxa"/>
            <w:tcBorders>
              <w:top w:val="nil"/>
              <w:left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0.706</w:t>
            </w:r>
          </w:p>
        </w:tc>
        <w:tc>
          <w:tcPr>
            <w:tcW w:w="1629" w:type="dxa"/>
            <w:tcBorders>
              <w:top w:val="nil"/>
              <w:left w:val="nil"/>
              <w:right w:val="single" w:color="auto" w:sz="4" w:space="0"/>
            </w:tcBorders>
            <w:vAlign w:val="center"/>
          </w:tcPr>
          <w:p>
            <w:pPr>
              <w:spacing w:after="0" w:line="300" w:lineRule="exact"/>
              <w:jc w:val="center"/>
              <w:rPr>
                <w:rFonts w:ascii="Times New Roman" w:hAnsi="Times New Roman" w:cs="Times New Roman"/>
                <w:sz w:val="18"/>
                <w:szCs w:val="18"/>
              </w:rPr>
            </w:pPr>
            <w:r>
              <w:rPr>
                <w:rFonts w:ascii="Times New Roman" w:hAnsi="Times New Roman" w:cs="Times New Roman"/>
                <w:sz w:val="18"/>
                <w:szCs w:val="18"/>
              </w:rPr>
              <w:t>0.717</w:t>
            </w:r>
          </w:p>
        </w:tc>
        <w:tc>
          <w:tcPr>
            <w:tcW w:w="1629" w:type="dxa"/>
            <w:gridSpan w:val="2"/>
            <w:tcBorders>
              <w:top w:val="nil"/>
              <w:left w:val="single" w:color="auto" w:sz="4" w:space="0"/>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cs="Times New Roman"/>
                <w:sz w:val="18"/>
                <w:szCs w:val="18"/>
              </w:rPr>
              <w:t>6.840</w:t>
            </w:r>
            <w:r>
              <w:rPr>
                <w:rFonts w:ascii="Times New Roman" w:hAnsi="Times New Roman" w:cs="Times New Roman"/>
                <w:sz w:val="18"/>
                <w:szCs w:val="18"/>
                <w:vertAlign w:val="superscript"/>
              </w:rPr>
              <w:t>***</w:t>
            </w:r>
          </w:p>
        </w:tc>
        <w:tc>
          <w:tcPr>
            <w:tcW w:w="1632" w:type="dxa"/>
            <w:tcBorders>
              <w:top w:val="nil"/>
              <w:left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4.765</w:t>
            </w:r>
          </w:p>
        </w:tc>
      </w:tr>
      <w:tr>
        <w:tblPrEx>
          <w:tblBorders>
            <w:top w:val="none" w:color="auto" w:sz="4" w:space="0"/>
            <w:left w:val="none" w:color="auto" w:sz="4" w:space="0"/>
            <w:bottom w:val="singl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317" w:hRule="atLeast"/>
        </w:trPr>
        <w:tc>
          <w:tcPr>
            <w:tcW w:w="2088" w:type="dxa"/>
            <w:tcBorders>
              <w:top w:val="nil"/>
              <w:left w:val="nil"/>
              <w:right w:val="single" w:color="000000" w:sz="4" w:space="0"/>
            </w:tcBorders>
            <w:shd w:val="clear" w:color="auto" w:fill="auto"/>
            <w:noWrap/>
            <w:vAlign w:val="bottom"/>
          </w:tcPr>
          <w:p>
            <w:pPr>
              <w:spacing w:after="0" w:line="300" w:lineRule="exact"/>
              <w:rPr>
                <w:rFonts w:ascii="Times New Roman" w:hAnsi="Times New Roman" w:eastAsia="等线" w:cs="Times New Roman"/>
                <w:kern w:val="0"/>
                <w:sz w:val="18"/>
                <w:szCs w:val="18"/>
                <w14:ligatures w14:val="none"/>
              </w:rPr>
            </w:pPr>
            <w:r>
              <w:rPr>
                <w:rFonts w:hint="eastAsia" w:ascii="宋体" w:hAnsi="宋体" w:eastAsia="宋体" w:cs="宋体"/>
                <w:kern w:val="0"/>
                <w:sz w:val="18"/>
                <w:szCs w:val="18"/>
                <w14:ligatures w14:val="none"/>
              </w:rPr>
              <w:t>化肥单价</w:t>
            </w:r>
          </w:p>
        </w:tc>
        <w:tc>
          <w:tcPr>
            <w:tcW w:w="1629" w:type="dxa"/>
            <w:tcBorders>
              <w:top w:val="nil"/>
              <w:left w:val="nil"/>
              <w:right w:val="nil"/>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p>
        </w:tc>
        <w:tc>
          <w:tcPr>
            <w:tcW w:w="1629" w:type="dxa"/>
            <w:tcBorders>
              <w:top w:val="nil"/>
              <w:left w:val="nil"/>
              <w:right w:val="single" w:color="auto" w:sz="4" w:space="0"/>
            </w:tcBorders>
            <w:vAlign w:val="center"/>
          </w:tcPr>
          <w:p>
            <w:pPr>
              <w:spacing w:after="0" w:line="300" w:lineRule="exact"/>
              <w:jc w:val="center"/>
              <w:rPr>
                <w:rFonts w:ascii="Times New Roman" w:hAnsi="Times New Roman" w:eastAsia="宋体" w:cs="Times New Roman"/>
                <w:kern w:val="0"/>
                <w:sz w:val="18"/>
                <w:szCs w:val="18"/>
                <w14:ligatures w14:val="none"/>
              </w:rPr>
            </w:pPr>
          </w:p>
        </w:tc>
        <w:tc>
          <w:tcPr>
            <w:tcW w:w="1629" w:type="dxa"/>
            <w:gridSpan w:val="2"/>
            <w:tcBorders>
              <w:top w:val="nil"/>
              <w:left w:val="single" w:color="auto" w:sz="4" w:space="0"/>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28.944</w:t>
            </w:r>
            <w:r>
              <w:rPr>
                <w:rFonts w:ascii="Times New Roman" w:hAnsi="Times New Roman" w:eastAsia="宋体" w:cs="Times New Roman"/>
                <w:kern w:val="0"/>
                <w:sz w:val="18"/>
                <w:szCs w:val="18"/>
                <w:vertAlign w:val="superscript"/>
                <w14:ligatures w14:val="none"/>
              </w:rPr>
              <w:t>***</w:t>
            </w:r>
          </w:p>
        </w:tc>
        <w:tc>
          <w:tcPr>
            <w:tcW w:w="1632" w:type="dxa"/>
            <w:tcBorders>
              <w:top w:val="nil"/>
              <w:left w:val="nil"/>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4.791</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附表2（续）</w:t>
      </w:r>
    </w:p>
    <w:tbl>
      <w:tblPr>
        <w:tblStyle w:val="33"/>
        <w:tblW w:w="8607" w:type="dxa"/>
        <w:tblInd w:w="131" w:type="dxa"/>
        <w:tblLayout w:type="fixed"/>
        <w:tblCellMar>
          <w:top w:w="0" w:type="dxa"/>
          <w:left w:w="108" w:type="dxa"/>
          <w:bottom w:w="0" w:type="dxa"/>
          <w:right w:w="108" w:type="dxa"/>
        </w:tblCellMar>
      </w:tblPr>
      <w:tblGrid>
        <w:gridCol w:w="2088"/>
        <w:gridCol w:w="3259"/>
        <w:gridCol w:w="3260"/>
      </w:tblGrid>
      <w:tr>
        <w:tblPrEx>
          <w:tblLayout w:type="fixed"/>
          <w:tblCellMar>
            <w:top w:w="0" w:type="dxa"/>
            <w:left w:w="108" w:type="dxa"/>
            <w:bottom w:w="0" w:type="dxa"/>
            <w:right w:w="108" w:type="dxa"/>
          </w:tblCellMar>
        </w:tblPrEx>
        <w:trPr>
          <w:trHeight w:val="317" w:hRule="atLeast"/>
        </w:trPr>
        <w:tc>
          <w:tcPr>
            <w:tcW w:w="2088" w:type="dxa"/>
            <w:tcBorders>
              <w:top w:val="single" w:color="auto" w:sz="4" w:space="0"/>
              <w:left w:val="nil"/>
              <w:bottom w:val="single" w:color="000000" w:sz="4" w:space="0"/>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年份固定效应</w:t>
            </w:r>
          </w:p>
        </w:tc>
        <w:tc>
          <w:tcPr>
            <w:tcW w:w="3259" w:type="dxa"/>
            <w:tcBorders>
              <w:top w:val="single" w:color="auto" w:sz="4" w:space="0"/>
              <w:left w:val="nil"/>
              <w:bottom w:val="single" w:color="000000" w:sz="4" w:space="0"/>
              <w:right w:val="single" w:color="auto" w:sz="4" w:space="0"/>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控制</w:t>
            </w:r>
          </w:p>
        </w:tc>
        <w:tc>
          <w:tcPr>
            <w:tcW w:w="3260" w:type="dxa"/>
            <w:tcBorders>
              <w:top w:val="single" w:color="auto" w:sz="4" w:space="0"/>
              <w:left w:val="single" w:color="auto" w:sz="4" w:space="0"/>
              <w:bottom w:val="single" w:color="000000" w:sz="4" w:space="0"/>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控制</w:t>
            </w:r>
          </w:p>
        </w:tc>
      </w:tr>
      <w:tr>
        <w:tblPrEx>
          <w:tblLayout w:type="fixed"/>
          <w:tblCellMar>
            <w:top w:w="0" w:type="dxa"/>
            <w:left w:w="108" w:type="dxa"/>
            <w:bottom w:w="0" w:type="dxa"/>
            <w:right w:w="108" w:type="dxa"/>
          </w:tblCellMar>
        </w:tblPrEx>
        <w:trPr>
          <w:trHeight w:val="317" w:hRule="atLeast"/>
        </w:trPr>
        <w:tc>
          <w:tcPr>
            <w:tcW w:w="2088" w:type="dxa"/>
            <w:tcBorders>
              <w:top w:val="single" w:color="000000" w:sz="4" w:space="0"/>
              <w:left w:val="nil"/>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宋体" w:hAnsi="宋体" w:eastAsia="宋体" w:cs="宋体"/>
                <w:kern w:val="0"/>
                <w:sz w:val="18"/>
                <w:szCs w:val="18"/>
                <w14:ligatures w14:val="none"/>
              </w:rPr>
              <w:t>观测值</w:t>
            </w:r>
          </w:p>
        </w:tc>
        <w:tc>
          <w:tcPr>
            <w:tcW w:w="3259" w:type="dxa"/>
            <w:tcBorders>
              <w:top w:val="single" w:color="000000" w:sz="4" w:space="0"/>
              <w:left w:val="nil"/>
              <w:right w:val="single" w:color="auto" w:sz="4" w:space="0"/>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c>
          <w:tcPr>
            <w:tcW w:w="3260" w:type="dxa"/>
            <w:tcBorders>
              <w:top w:val="single" w:color="000000" w:sz="4" w:space="0"/>
              <w:left w:val="single" w:color="auto" w:sz="4" w:space="0"/>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r>
      <w:tr>
        <w:tblPrEx>
          <w:tblLayout w:type="fixed"/>
          <w:tblCellMar>
            <w:top w:w="0" w:type="dxa"/>
            <w:left w:w="108" w:type="dxa"/>
            <w:bottom w:w="0" w:type="dxa"/>
            <w:right w:w="108" w:type="dxa"/>
          </w:tblCellMar>
        </w:tblPrEx>
        <w:trPr>
          <w:trHeight w:val="317" w:hRule="atLeast"/>
        </w:trPr>
        <w:tc>
          <w:tcPr>
            <w:tcW w:w="2088" w:type="dxa"/>
            <w:tcBorders>
              <w:top w:val="nil"/>
              <w:left w:val="nil"/>
              <w:bottom w:val="single" w:color="000000" w:sz="12" w:space="0"/>
              <w:right w:val="single" w:color="000000" w:sz="4" w:space="0"/>
            </w:tcBorders>
            <w:shd w:val="clear" w:color="auto" w:fill="auto"/>
            <w:noWrap/>
            <w:vAlign w:val="bottom"/>
          </w:tcPr>
          <w:p>
            <w:pPr>
              <w:spacing w:after="0" w:line="300" w:lineRule="exact"/>
              <w:rPr>
                <w:rFonts w:ascii="Cambria Math" w:hAnsi="Cambria Math" w:eastAsia="等线" w:cs="宋体"/>
                <w:kern w:val="0"/>
                <w:sz w:val="18"/>
                <w:szCs w:val="18"/>
                <w14:ligatures w14:val="none"/>
              </w:rPr>
            </w:pPr>
            <w:r>
              <w:rPr>
                <w:rFonts w:hint="eastAsia" w:ascii="Times New Roman" w:hAnsi="Times New Roman" w:eastAsia="等线" w:cs="Times New Roman"/>
                <w:kern w:val="0"/>
                <w:sz w:val="18"/>
                <w:szCs w:val="18"/>
                <w14:ligatures w14:val="none"/>
              </w:rPr>
              <w:t>R</w:t>
            </w:r>
            <w:r>
              <w:rPr>
                <w:rFonts w:hint="eastAsia" w:ascii="Times New Roman" w:hAnsi="Times New Roman" w:eastAsia="等线" w:cs="Times New Roman"/>
                <w:kern w:val="0"/>
                <w:sz w:val="18"/>
                <w:szCs w:val="18"/>
                <w:vertAlign w:val="superscript"/>
                <w14:ligatures w14:val="none"/>
              </w:rPr>
              <w:t>2</w:t>
            </w:r>
          </w:p>
        </w:tc>
        <w:tc>
          <w:tcPr>
            <w:tcW w:w="3259" w:type="dxa"/>
            <w:tcBorders>
              <w:top w:val="nil"/>
              <w:left w:val="nil"/>
              <w:bottom w:val="single" w:color="000000" w:sz="12" w:space="0"/>
              <w:right w:val="single" w:color="auto" w:sz="4" w:space="0"/>
            </w:tcBorders>
            <w:shd w:val="clear" w:color="auto" w:fill="auto"/>
            <w:noWrap/>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0.062</w:t>
            </w:r>
          </w:p>
        </w:tc>
        <w:tc>
          <w:tcPr>
            <w:tcW w:w="3260" w:type="dxa"/>
            <w:tcBorders>
              <w:top w:val="nil"/>
              <w:left w:val="single" w:color="auto" w:sz="4" w:space="0"/>
              <w:bottom w:val="single" w:color="000000" w:sz="12" w:space="0"/>
              <w:right w:val="nil"/>
            </w:tcBorders>
            <w:vAlign w:val="center"/>
          </w:tcPr>
          <w:p>
            <w:pPr>
              <w:spacing w:after="0" w:line="300" w:lineRule="exact"/>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0.539</w:t>
            </w:r>
          </w:p>
        </w:tc>
      </w:tr>
    </w:tbl>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1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①</w:t>
      </w:r>
      <w:r>
        <w:rPr>
          <w:rFonts w:ascii="宋体" w:hAnsi="宋体" w:eastAsia="宋体" w:cs="宋体"/>
          <w:kern w:val="0"/>
          <w:sz w:val="18"/>
          <w:szCs w:val="18"/>
          <w14:ligatures w14:val="none"/>
        </w:rPr>
        <w:fldChar w:fldCharType="end"/>
      </w:r>
      <w:r>
        <w:rPr>
          <w:rFonts w:hint="eastAsia" w:ascii="宋体" w:hAnsi="宋体" w:eastAsia="宋体" w:cs="宋体"/>
          <w:kern w:val="0"/>
          <w:sz w:val="18"/>
          <w:szCs w:val="18"/>
          <w14:ligatures w14:val="none"/>
        </w:rPr>
        <w:t>此表为将农户当年收入绿色补贴虚拟变量纳入基准回归模型的稳健性检验结果，上述结果</w:t>
      </w:r>
      <w:r>
        <w:rPr>
          <w:rFonts w:ascii="宋体" w:hAnsi="宋体" w:eastAsia="宋体" w:cs="宋体"/>
          <w:kern w:val="0"/>
          <w:sz w:val="18"/>
          <w:szCs w:val="18"/>
          <w14:ligatures w14:val="none"/>
        </w:rPr>
        <w:t>核心解释变量完全成本保险试点情况均在</w:t>
      </w:r>
      <w:r>
        <w:rPr>
          <w:rFonts w:ascii="Times New Roman" w:hAnsi="Times New Roman" w:eastAsia="宋体" w:cs="Times New Roman"/>
          <w:kern w:val="0"/>
          <w:sz w:val="18"/>
          <w:szCs w:val="18"/>
          <w14:ligatures w14:val="none"/>
        </w:rPr>
        <w:t>1%</w:t>
      </w:r>
      <w:r>
        <w:rPr>
          <w:rFonts w:ascii="宋体" w:hAnsi="宋体" w:eastAsia="宋体" w:cs="宋体"/>
          <w:kern w:val="0"/>
          <w:sz w:val="18"/>
          <w:szCs w:val="18"/>
          <w14:ligatures w14:val="none"/>
        </w:rPr>
        <w:t>统计水平上</w:t>
      </w:r>
      <w:r>
        <w:rPr>
          <w:rFonts w:hint="eastAsia" w:ascii="宋体" w:hAnsi="宋体" w:eastAsia="宋体" w:cs="宋体"/>
          <w:kern w:val="0"/>
          <w:sz w:val="18"/>
          <w:szCs w:val="18"/>
          <w14:ligatures w14:val="none"/>
        </w:rPr>
        <w:t>显著，说明试点政策实施显著降低了农户亩均化肥投入量。此结果也侧面印证了完全成本保险减少化肥投入并非是由当地化肥减量政策影响的结果，</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2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②</w:t>
      </w:r>
      <w:r>
        <w:rPr>
          <w:rFonts w:ascii="宋体" w:hAnsi="宋体" w:eastAsia="宋体" w:cs="宋体"/>
          <w:kern w:val="0"/>
          <w:sz w:val="18"/>
          <w:szCs w:val="18"/>
          <w14:ligatures w14:val="none"/>
        </w:rPr>
        <w:fldChar w:fldCharType="end"/>
      </w:r>
      <w:r>
        <w:rPr>
          <w:rFonts w:ascii="Times New Roman" w:hAnsi="Times New Roman" w:eastAsia="宋体" w:cs="Times New Roman"/>
          <w:kern w:val="0"/>
          <w:sz w:val="18"/>
          <w:szCs w:val="18"/>
          <w:vertAlign w:val="baseline"/>
          <w14:ligatures w14:val="none"/>
        </w:rPr>
        <w:t>***</w:t>
      </w:r>
      <w:r>
        <w:rPr>
          <w:rFonts w:hint="eastAsia" w:ascii="宋体" w:hAnsi="宋体" w:eastAsia="宋体" w:cs="宋体"/>
          <w:kern w:val="0"/>
          <w:sz w:val="18"/>
          <w:szCs w:val="18"/>
          <w:vertAlign w:val="baseline"/>
          <w14:ligatures w14:val="none"/>
        </w:rPr>
        <w:t>和</w:t>
      </w:r>
      <w:r>
        <w:rPr>
          <w:rFonts w:ascii="Times New Roman" w:hAnsi="Times New Roman" w:eastAsia="宋体" w:cs="Times New Roman"/>
          <w:kern w:val="0"/>
          <w:sz w:val="18"/>
          <w:szCs w:val="18"/>
          <w:vertAlign w:val="baseline"/>
          <w14:ligatures w14:val="none"/>
        </w:rPr>
        <w:t>**</w:t>
      </w:r>
      <w:r>
        <w:rPr>
          <w:rFonts w:ascii="Times New Roman" w:hAnsi="Times New Roman" w:eastAsia="宋体" w:cs="Times New Roman"/>
          <w:kern w:val="0"/>
          <w:sz w:val="18"/>
          <w:szCs w:val="18"/>
          <w14:ligatures w14:val="none"/>
        </w:rPr>
        <w:t>分</w:t>
      </w:r>
      <w:r>
        <w:rPr>
          <w:rFonts w:ascii="宋体" w:hAnsi="宋体" w:eastAsia="宋体" w:cs="宋体"/>
          <w:kern w:val="0"/>
          <w:sz w:val="18"/>
          <w:szCs w:val="18"/>
          <w14:ligatures w14:val="none"/>
        </w:rPr>
        <w:t>别表示</w:t>
      </w:r>
      <w:r>
        <w:rPr>
          <w:rFonts w:ascii="Times New Roman" w:hAnsi="Times New Roman" w:eastAsia="宋体" w:cs="Times New Roman"/>
          <w:kern w:val="0"/>
          <w:sz w:val="18"/>
          <w:szCs w:val="18"/>
          <w14:ligatures w14:val="none"/>
        </w:rPr>
        <w:t>1%和5%</w:t>
      </w:r>
      <w:r>
        <w:rPr>
          <w:rFonts w:ascii="宋体" w:hAnsi="宋体" w:eastAsia="宋体" w:cs="宋体"/>
          <w:kern w:val="0"/>
          <w:sz w:val="18"/>
          <w:szCs w:val="18"/>
          <w14:ligatures w14:val="none"/>
        </w:rPr>
        <w:t>的显著</w:t>
      </w:r>
      <w:r>
        <w:rPr>
          <w:rFonts w:hint="eastAsia" w:ascii="宋体" w:hAnsi="宋体" w:eastAsia="宋体" w:cs="宋体"/>
          <w:kern w:val="0"/>
          <w:sz w:val="18"/>
          <w:szCs w:val="18"/>
          <w14:ligatures w14:val="none"/>
        </w:rPr>
        <w:t>性水平；</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3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③</w:t>
      </w:r>
      <w:r>
        <w:rPr>
          <w:rFonts w:ascii="宋体" w:hAnsi="宋体" w:eastAsia="宋体" w:cs="宋体"/>
          <w:kern w:val="0"/>
          <w:sz w:val="18"/>
          <w:szCs w:val="18"/>
          <w14:ligatures w14:val="none"/>
        </w:rPr>
        <w:fldChar w:fldCharType="end"/>
      </w:r>
      <w:r>
        <w:rPr>
          <w:rFonts w:hint="eastAsia" w:ascii="宋体" w:hAnsi="宋体" w:eastAsia="宋体" w:cs="宋体"/>
          <w:kern w:val="0"/>
          <w:sz w:val="18"/>
          <w:szCs w:val="18"/>
          <w14:ligatures w14:val="none"/>
        </w:rPr>
        <w:t>标准误</w:t>
      </w:r>
      <w:r>
        <w:rPr>
          <w:rFonts w:ascii="宋体" w:hAnsi="宋体" w:eastAsia="宋体" w:cs="宋体"/>
          <w:kern w:val="0"/>
          <w:sz w:val="18"/>
          <w:szCs w:val="18"/>
          <w14:ligatures w14:val="none"/>
        </w:rPr>
        <w:t>为</w:t>
      </w:r>
      <w:r>
        <w:rPr>
          <w:rFonts w:hint="eastAsia" w:ascii="宋体" w:hAnsi="宋体" w:eastAsia="宋体" w:cs="宋体"/>
          <w:kern w:val="0"/>
          <w:sz w:val="18"/>
          <w:szCs w:val="18"/>
          <w14:ligatures w14:val="none"/>
        </w:rPr>
        <w:t>村级聚类</w:t>
      </w:r>
      <w:r>
        <w:rPr>
          <w:rFonts w:ascii="宋体" w:hAnsi="宋体" w:eastAsia="宋体" w:cs="宋体"/>
          <w:kern w:val="0"/>
          <w:sz w:val="18"/>
          <w:szCs w:val="18"/>
          <w14:ligatures w14:val="none"/>
        </w:rPr>
        <w:t>标准误</w:t>
      </w:r>
      <w:r>
        <w:rPr>
          <w:rFonts w:hint="eastAsia" w:ascii="宋体" w:hAnsi="宋体" w:eastAsia="宋体" w:cs="宋体"/>
          <w:kern w:val="0"/>
          <w:sz w:val="18"/>
          <w:szCs w:val="18"/>
          <w14:ligatures w14:val="none"/>
        </w:rPr>
        <w:t>.</w:t>
      </w: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黑体" w:hAnsi="黑体" w:eastAsia="黑体" w:cs="宋体"/>
          <w:kern w:val="0"/>
          <w:sz w:val="18"/>
          <w:szCs w:val="21"/>
          <w14:ligatures w14:val="none"/>
        </w:rPr>
      </w:pP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黑体" w:hAnsi="黑体" w:eastAsia="黑体" w:cs="宋体"/>
          <w:kern w:val="0"/>
          <w:sz w:val="18"/>
          <w:szCs w:val="21"/>
          <w14:ligatures w14:val="none"/>
        </w:rPr>
      </w:pPr>
      <w:r>
        <w:rPr>
          <w:rFonts w:hint="eastAsia" w:ascii="黑体" w:hAnsi="黑体" w:eastAsia="黑体" w:cs="宋体"/>
          <w:kern w:val="0"/>
          <w:sz w:val="18"/>
          <w:szCs w:val="21"/>
          <w14:ligatures w14:val="none"/>
        </w:rPr>
        <w:t>附表</w:t>
      </w:r>
      <w:r>
        <w:rPr>
          <w:rFonts w:ascii="Times New Roman" w:hAnsi="Times New Roman" w:eastAsia="黑体" w:cs="Times New Roman"/>
          <w:kern w:val="0"/>
          <w:sz w:val="18"/>
          <w:szCs w:val="21"/>
          <w14:ligatures w14:val="none"/>
        </w:rPr>
        <w:t xml:space="preserve">3 </w:t>
      </w:r>
      <w:r>
        <w:rPr>
          <w:rFonts w:ascii="黑体" w:hAnsi="黑体" w:eastAsia="黑体" w:cs="Times New Roman"/>
          <w:kern w:val="0"/>
          <w:sz w:val="18"/>
          <w:szCs w:val="21"/>
          <w14:ligatures w14:val="none"/>
        </w:rPr>
        <w:t xml:space="preserve">        </w:t>
      </w:r>
      <w:r>
        <w:rPr>
          <w:rFonts w:ascii="黑体" w:hAnsi="黑体" w:eastAsia="黑体" w:cs="宋体"/>
          <w:kern w:val="0"/>
          <w:sz w:val="18"/>
          <w:szCs w:val="21"/>
          <w14:ligatures w14:val="none"/>
        </w:rPr>
        <w:t xml:space="preserve">                       </w:t>
      </w:r>
      <w:bookmarkStart w:id="1" w:name="OLE_LINK1"/>
      <w:r>
        <w:rPr>
          <w:rFonts w:hint="eastAsia" w:ascii="黑体" w:hAnsi="黑体" w:eastAsia="黑体" w:cs="宋体"/>
          <w:kern w:val="0"/>
          <w:sz w:val="18"/>
          <w:szCs w:val="21"/>
          <w14:ligatures w14:val="none"/>
        </w:rPr>
        <w:t>自选择问题检验</w:t>
      </w:r>
      <w:bookmarkEnd w:id="1"/>
    </w:p>
    <w:tbl>
      <w:tblPr>
        <w:tblStyle w:val="33"/>
        <w:tblW w:w="8608" w:type="dxa"/>
        <w:tblInd w:w="119" w:type="dxa"/>
        <w:tblLayout w:type="fixed"/>
        <w:tblCellMar>
          <w:top w:w="0" w:type="dxa"/>
          <w:left w:w="108" w:type="dxa"/>
          <w:bottom w:w="0" w:type="dxa"/>
          <w:right w:w="108" w:type="dxa"/>
        </w:tblCellMar>
      </w:tblPr>
      <w:tblGrid>
        <w:gridCol w:w="2435"/>
        <w:gridCol w:w="1543"/>
        <w:gridCol w:w="1543"/>
        <w:gridCol w:w="1543"/>
        <w:gridCol w:w="1544"/>
      </w:tblGrid>
      <w:tr>
        <w:tblPrEx>
          <w:tblLayout w:type="fixed"/>
          <w:tblCellMar>
            <w:top w:w="0" w:type="dxa"/>
            <w:left w:w="108" w:type="dxa"/>
            <w:bottom w:w="0" w:type="dxa"/>
            <w:right w:w="108" w:type="dxa"/>
          </w:tblCellMar>
        </w:tblPrEx>
        <w:trPr>
          <w:trHeight w:val="320" w:hRule="atLeast"/>
        </w:trPr>
        <w:tc>
          <w:tcPr>
            <w:tcW w:w="2435" w:type="dxa"/>
            <w:vMerge w:val="restart"/>
            <w:tcBorders>
              <w:top w:val="single" w:color="auto" w:sz="12" w:space="0"/>
              <w:left w:val="nil"/>
              <w:bottom w:val="single" w:color="000000"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变量</w:t>
            </w:r>
          </w:p>
        </w:tc>
        <w:tc>
          <w:tcPr>
            <w:tcW w:w="3086" w:type="dxa"/>
            <w:gridSpan w:val="2"/>
            <w:tcBorders>
              <w:top w:val="single" w:color="auto" w:sz="12" w:space="0"/>
              <w:left w:val="single" w:color="auto" w:sz="4" w:space="0"/>
              <w:bottom w:val="single" w:color="FF0000"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被解释变量：亩均化肥投入量</w:t>
            </w:r>
          </w:p>
        </w:tc>
        <w:tc>
          <w:tcPr>
            <w:tcW w:w="3087" w:type="dxa"/>
            <w:gridSpan w:val="2"/>
            <w:tcBorders>
              <w:top w:val="single" w:color="auto" w:sz="12" w:space="0"/>
              <w:left w:val="single" w:color="auto" w:sz="4" w:space="0"/>
              <w:bottom w:val="single" w:color="FF0000" w:sz="4" w:space="0"/>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被解释变量：亩均化肥投入成本</w:t>
            </w:r>
          </w:p>
        </w:tc>
      </w:tr>
      <w:tr>
        <w:tblPrEx>
          <w:tblLayout w:type="fixed"/>
          <w:tblCellMar>
            <w:top w:w="0" w:type="dxa"/>
            <w:left w:w="108" w:type="dxa"/>
            <w:bottom w:w="0" w:type="dxa"/>
            <w:right w:w="108" w:type="dxa"/>
          </w:tblCellMar>
        </w:tblPrEx>
        <w:trPr>
          <w:trHeight w:val="320" w:hRule="atLeast"/>
        </w:trPr>
        <w:tc>
          <w:tcPr>
            <w:tcW w:w="2435" w:type="dxa"/>
            <w:vMerge w:val="continue"/>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p>
        </w:tc>
        <w:tc>
          <w:tcPr>
            <w:tcW w:w="1543" w:type="dxa"/>
            <w:tcBorders>
              <w:top w:val="single" w:color="auto" w:sz="4" w:space="0"/>
              <w:left w:val="single" w:color="auto" w:sz="4" w:space="0"/>
              <w:bottom w:val="single" w:color="auto" w:sz="4" w:space="0"/>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default" w:ascii="宋体" w:hAnsi="宋体" w:eastAsia="宋体" w:cs="Times New Roman"/>
                <w:kern w:val="0"/>
                <w:sz w:val="18"/>
                <w:szCs w:val="18"/>
                <w:lang w:val="en-US" w:eastAsia="zh-CN"/>
                <w14:ligatures w14:val="none"/>
              </w:rPr>
            </w:pPr>
            <w:r>
              <w:rPr>
                <w:rFonts w:hint="eastAsia" w:ascii="宋体" w:hAnsi="宋体" w:eastAsia="宋体" w:cs="宋体"/>
                <w:kern w:val="0"/>
                <w:sz w:val="18"/>
                <w:szCs w:val="18"/>
                <w14:ligatures w14:val="none"/>
              </w:rPr>
              <w:t>（</w:t>
            </w:r>
            <w:r>
              <w:rPr>
                <w:rFonts w:ascii="Times New Roman" w:hAnsi="Times New Roman" w:eastAsia="宋体" w:cs="Times New Roman"/>
                <w:kern w:val="0"/>
                <w:sz w:val="18"/>
                <w:szCs w:val="18"/>
                <w14:ligatures w14:val="none"/>
              </w:rPr>
              <w:t>1</w:t>
            </w:r>
            <w:r>
              <w:rPr>
                <w:rFonts w:hint="eastAsia" w:ascii="宋体" w:hAnsi="宋体" w:eastAsia="宋体" w:cs="宋体"/>
                <w:kern w:val="0"/>
                <w:sz w:val="18"/>
                <w:szCs w:val="18"/>
                <w14:ligatures w14:val="none"/>
              </w:rPr>
              <w:t>）</w:t>
            </w:r>
          </w:p>
        </w:tc>
        <w:tc>
          <w:tcPr>
            <w:tcW w:w="1543" w:type="dxa"/>
            <w:tcBorders>
              <w:top w:val="single" w:color="auto" w:sz="4" w:space="0"/>
              <w:left w:val="nil"/>
              <w:bottom w:val="single" w:color="auto" w:sz="4"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w:t>
            </w:r>
            <w:r>
              <w:rPr>
                <w:rFonts w:hint="eastAsia" w:eastAsia="宋体" w:cs="Times New Roman"/>
                <w:kern w:val="0"/>
                <w:sz w:val="18"/>
                <w:szCs w:val="18"/>
                <w:lang w:val="en-US" w:eastAsia="zh-CN"/>
                <w14:ligatures w14:val="none"/>
              </w:rPr>
              <w:t>2</w:t>
            </w:r>
            <w:r>
              <w:rPr>
                <w:rFonts w:hint="eastAsia" w:ascii="宋体" w:hAnsi="宋体" w:eastAsia="宋体" w:cs="宋体"/>
                <w:kern w:val="0"/>
                <w:sz w:val="18"/>
                <w:szCs w:val="18"/>
                <w14:ligatures w14:val="none"/>
              </w:rPr>
              <w:t>）</w:t>
            </w:r>
          </w:p>
        </w:tc>
        <w:tc>
          <w:tcPr>
            <w:tcW w:w="1543" w:type="dxa"/>
            <w:tcBorders>
              <w:top w:val="single" w:color="auto" w:sz="4" w:space="0"/>
              <w:left w:val="single" w:color="auto" w:sz="4" w:space="0"/>
              <w:bottom w:val="single" w:color="auto" w:sz="4"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w:t>
            </w:r>
            <w:r>
              <w:rPr>
                <w:rFonts w:hint="default" w:ascii="Times New Roman" w:hAnsi="Times New Roman" w:eastAsia="宋体" w:cs="Times New Roman"/>
                <w:kern w:val="0"/>
                <w:sz w:val="18"/>
                <w:szCs w:val="18"/>
                <w:lang w:val="en-US" w:eastAsia="zh-CN"/>
                <w14:ligatures w14:val="none"/>
              </w:rPr>
              <w:t>3</w:t>
            </w:r>
            <w:r>
              <w:rPr>
                <w:rFonts w:hint="eastAsia" w:ascii="宋体" w:hAnsi="宋体" w:eastAsia="宋体" w:cs="宋体"/>
                <w:kern w:val="0"/>
                <w:sz w:val="18"/>
                <w:szCs w:val="18"/>
                <w14:ligatures w14:val="none"/>
              </w:rPr>
              <w:t>）</w:t>
            </w:r>
          </w:p>
        </w:tc>
        <w:tc>
          <w:tcPr>
            <w:tcW w:w="1544" w:type="dxa"/>
            <w:tcBorders>
              <w:top w:val="single" w:color="auto" w:sz="4" w:space="0"/>
              <w:left w:val="nil"/>
              <w:bottom w:val="single" w:color="auto" w:sz="4"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w:t>
            </w:r>
            <w:r>
              <w:rPr>
                <w:rFonts w:hint="eastAsia" w:eastAsia="宋体" w:cs="Times New Roman"/>
                <w:kern w:val="0"/>
                <w:sz w:val="18"/>
                <w:szCs w:val="18"/>
                <w:lang w:val="en-US" w:eastAsia="zh-CN"/>
                <w14:ligatures w14:val="none"/>
              </w:rPr>
              <w:t>4</w:t>
            </w:r>
            <w:r>
              <w:rPr>
                <w:rFonts w:hint="eastAsia" w:ascii="宋体" w:hAnsi="宋体" w:eastAsia="宋体" w:cs="宋体"/>
                <w:kern w:val="0"/>
                <w:sz w:val="18"/>
                <w:szCs w:val="18"/>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single" w:color="auto" w:sz="4" w:space="0"/>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w:hAnsi="Cambria" w:eastAsia="宋体" w:cs="宋体"/>
                <w:kern w:val="0"/>
                <w:sz w:val="18"/>
                <w:szCs w:val="18"/>
                <w14:ligatures w14:val="none"/>
              </w:rPr>
            </w:pPr>
            <w:r>
              <w:rPr>
                <w:rFonts w:hint="eastAsia" w:ascii="宋体" w:hAnsi="宋体" w:eastAsia="宋体" w:cs="宋体"/>
                <w:kern w:val="0"/>
                <w:sz w:val="18"/>
                <w:szCs w:val="18"/>
                <w14:ligatures w14:val="none"/>
              </w:rPr>
              <w:t>假想保险试点地区</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4.252</w:t>
            </w:r>
            <w:r>
              <w:rPr>
                <w:rFonts w:ascii="Times New Roman" w:hAnsi="Times New Roman" w:eastAsia="宋体" w:cs="Times New Roman"/>
                <w:kern w:val="0"/>
                <w:sz w:val="18"/>
                <w:szCs w:val="18"/>
                <w:vertAlign w:val="superscript"/>
                <w14:ligatures w14:val="none"/>
              </w:rPr>
              <w:t>*</w:t>
            </w:r>
          </w:p>
        </w:tc>
        <w:tc>
          <w:tcPr>
            <w:tcW w:w="1543" w:type="dxa"/>
            <w:tcBorders>
              <w:top w:val="single" w:color="auto" w:sz="4" w:space="0"/>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3.501</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9.959</w:t>
            </w:r>
          </w:p>
        </w:tc>
        <w:tc>
          <w:tcPr>
            <w:tcW w:w="1544"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8.701</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宋体" w:hAnsi="宋体" w:eastAsia="宋体" w:cs="宋体"/>
                <w:kern w:val="0"/>
                <w:sz w:val="18"/>
                <w:szCs w:val="18"/>
                <w:lang w:eastAsia="zh-CN"/>
                <w14:ligatures w14:val="none"/>
              </w:rPr>
              <w:t>（</w:t>
            </w:r>
            <w:r>
              <w:rPr>
                <w:rFonts w:ascii="Times New Roman" w:hAnsi="Times New Roman" w:eastAsia="宋体" w:cs="Times New Roman"/>
                <w:kern w:val="0"/>
                <w:sz w:val="18"/>
                <w:szCs w:val="18"/>
                <w14:ligatures w14:val="none"/>
              </w:rPr>
              <w:t>2.481</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2.447</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6.067</w:t>
            </w:r>
            <w:r>
              <w:rPr>
                <w:rFonts w:hint="eastAsia" w:ascii="Times New Roman" w:hAnsi="Times New Roman" w:eastAsia="宋体" w:cs="Times New Roman"/>
                <w:kern w:val="0"/>
                <w:sz w:val="18"/>
                <w:szCs w:val="18"/>
                <w:lang w:eastAsia="zh-CN"/>
                <w14:ligatures w14:val="none"/>
              </w:rPr>
              <w:t>）</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6.105</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保险试点时间</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2.305</w:t>
            </w:r>
            <w:r>
              <w:rPr>
                <w:rFonts w:ascii="Times New Roman" w:hAnsi="Times New Roman" w:eastAsia="宋体" w:cs="Times New Roman"/>
                <w:kern w:val="0"/>
                <w:sz w:val="18"/>
                <w:szCs w:val="18"/>
                <w:vertAlign w:val="superscript"/>
                <w14:ligatures w14:val="none"/>
              </w:rPr>
              <w:t>*</w:t>
            </w: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42.810</w:t>
            </w:r>
            <w:r>
              <w:rPr>
                <w:rFonts w:ascii="Times New Roman" w:hAnsi="Times New Roman" w:eastAsia="宋体" w:cs="Times New Roman"/>
                <w:kern w:val="0"/>
                <w:sz w:val="18"/>
                <w:szCs w:val="18"/>
                <w:vertAlign w:val="superscript"/>
                <w14:ligatures w14:val="none"/>
              </w:rPr>
              <w:t>***</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26.935</w:t>
            </w:r>
            <w:r>
              <w:rPr>
                <w:rFonts w:ascii="Times New Roman" w:hAnsi="Times New Roman" w:eastAsia="宋体" w:cs="Times New Roman"/>
                <w:kern w:val="0"/>
                <w:sz w:val="18"/>
                <w:szCs w:val="18"/>
                <w:vertAlign w:val="superscript"/>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1.397</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1.462</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4.220</w:t>
            </w:r>
            <w:r>
              <w:rPr>
                <w:rFonts w:hint="eastAsia" w:ascii="Times New Roman" w:hAnsi="Times New Roman" w:eastAsia="宋体" w:cs="Times New Roman"/>
                <w:kern w:val="0"/>
                <w:sz w:val="18"/>
                <w:szCs w:val="18"/>
                <w:lang w:eastAsia="zh-CN"/>
                <w14:ligatures w14:val="none"/>
              </w:rPr>
              <w:t>）</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4.844</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w:hAnsi="Cambria" w:eastAsia="宋体" w:cs="宋体"/>
                <w:kern w:val="0"/>
                <w:sz w:val="18"/>
                <w:szCs w:val="18"/>
                <w14:ligatures w14:val="none"/>
              </w:rPr>
            </w:pPr>
            <w:r>
              <w:rPr>
                <w:rFonts w:hint="eastAsia" w:ascii="宋体" w:hAnsi="宋体" w:eastAsia="宋体" w:cs="宋体"/>
                <w:kern w:val="0"/>
                <w:sz w:val="18"/>
                <w:szCs w:val="18"/>
                <w14:ligatures w14:val="none"/>
              </w:rPr>
              <w:t>假想完全成本保险实施</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0.940</w:t>
            </w: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0.917</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2.743</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1.062</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1.994</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1.980</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5.932</w:t>
            </w:r>
            <w:r>
              <w:rPr>
                <w:rFonts w:hint="eastAsia" w:ascii="Times New Roman" w:hAnsi="Times New Roman" w:eastAsia="宋体" w:cs="Times New Roman"/>
                <w:kern w:val="0"/>
                <w:sz w:val="18"/>
                <w:szCs w:val="18"/>
                <w:lang w:eastAsia="zh-CN"/>
                <w14:ligatures w14:val="none"/>
              </w:rPr>
              <w:t>）</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5.759</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化肥单价</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28.525</w:t>
            </w:r>
            <w:r>
              <w:rPr>
                <w:rFonts w:ascii="Times New Roman" w:hAnsi="Times New Roman" w:eastAsia="宋体" w:cs="Times New Roman"/>
                <w:kern w:val="0"/>
                <w:sz w:val="18"/>
                <w:szCs w:val="18"/>
                <w:vertAlign w:val="superscript"/>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4.897</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户主性别</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1.110</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3.297</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2.666</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6.988</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户主年龄</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0.133</w:t>
            </w:r>
            <w:r>
              <w:rPr>
                <w:rFonts w:ascii="Times New Roman" w:hAnsi="Times New Roman" w:eastAsia="宋体" w:cs="Times New Roman"/>
                <w:kern w:val="0"/>
                <w:sz w:val="18"/>
                <w:szCs w:val="18"/>
                <w:vertAlign w:val="superscript"/>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0.498</w:t>
            </w:r>
            <w:r>
              <w:rPr>
                <w:rFonts w:ascii="Times New Roman" w:hAnsi="Times New Roman" w:eastAsia="宋体" w:cs="Times New Roman"/>
                <w:kern w:val="0"/>
                <w:sz w:val="18"/>
                <w:szCs w:val="18"/>
                <w:vertAlign w:val="superscript"/>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0.072</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0.197</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户主受教育程度</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0.098</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0.067</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0.189</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0.445</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小麦种植面积</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0.006</w:t>
            </w:r>
            <w:r>
              <w:rPr>
                <w:rFonts w:ascii="Times New Roman" w:hAnsi="Times New Roman" w:eastAsia="宋体" w:cs="Times New Roman"/>
                <w:kern w:val="0"/>
                <w:sz w:val="18"/>
                <w:szCs w:val="18"/>
                <w:vertAlign w:val="superscript"/>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0.015</w:t>
            </w:r>
            <w:r>
              <w:rPr>
                <w:rFonts w:ascii="Times New Roman" w:hAnsi="Times New Roman" w:eastAsia="宋体" w:cs="Times New Roman"/>
                <w:kern w:val="0"/>
                <w:sz w:val="18"/>
                <w:szCs w:val="18"/>
                <w:vertAlign w:val="superscript"/>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0.003</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0.007</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家庭储蓄额</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0.000</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0.000</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0.000</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0.000</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户主保险认知</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0.377</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0.991</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0.384</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0.929</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保险赔付经历</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0.037</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kern w:val="0"/>
                <w:sz w:val="18"/>
                <w:szCs w:val="18"/>
                <w14:ligatures w14:val="none"/>
              </w:rPr>
              <w:t>7.842</w:t>
            </w:r>
            <w:r>
              <w:rPr>
                <w:rFonts w:ascii="Times New Roman" w:hAnsi="Times New Roman" w:eastAsia="宋体" w:cs="Times New Roman"/>
                <w:kern w:val="0"/>
                <w:sz w:val="18"/>
                <w:szCs w:val="18"/>
                <w:vertAlign w:val="superscript"/>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1.433</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4.035</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户主风险态度</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bottom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1.822</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3.972</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3" w:type="dxa"/>
            <w:tcBorders>
              <w:top w:val="nil"/>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1.758</w:t>
            </w:r>
            <w:r>
              <w:rPr>
                <w:rFonts w:hint="eastAsia" w:ascii="Times New Roman" w:hAnsi="Times New Roman" w:eastAsia="宋体" w:cs="Times New Roman"/>
                <w:kern w:val="0"/>
                <w:sz w:val="18"/>
                <w:szCs w:val="18"/>
                <w:lang w:eastAsia="zh-CN"/>
                <w14:ligatures w14:val="none"/>
              </w:rPr>
              <w:t>）</w:t>
            </w:r>
          </w:p>
        </w:tc>
        <w:tc>
          <w:tcPr>
            <w:tcW w:w="1543" w:type="dxa"/>
            <w:tcBorders>
              <w:top w:val="nil"/>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p>
        </w:tc>
        <w:tc>
          <w:tcPr>
            <w:tcW w:w="1544" w:type="dxa"/>
            <w:tcBorders>
              <w:top w:val="nil"/>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kern w:val="0"/>
                <w:sz w:val="18"/>
                <w:szCs w:val="18"/>
                <w:lang w:eastAsia="zh-CN"/>
                <w14:ligatures w14:val="none"/>
              </w:rPr>
            </w:pPr>
            <w:r>
              <w:rPr>
                <w:rFonts w:hint="eastAsia" w:ascii="Times New Roman" w:hAnsi="Times New Roman" w:eastAsia="宋体" w:cs="Times New Roman"/>
                <w:kern w:val="0"/>
                <w:sz w:val="18"/>
                <w:szCs w:val="18"/>
                <w:lang w:eastAsia="zh-CN"/>
                <w14:ligatures w14:val="none"/>
              </w:rPr>
              <w:t>（</w:t>
            </w:r>
            <w:r>
              <w:rPr>
                <w:rFonts w:ascii="Times New Roman" w:hAnsi="Times New Roman" w:eastAsia="宋体" w:cs="Times New Roman"/>
                <w:kern w:val="0"/>
                <w:sz w:val="18"/>
                <w:szCs w:val="18"/>
                <w14:ligatures w14:val="none"/>
              </w:rPr>
              <w:t>4.653</w:t>
            </w:r>
            <w:r>
              <w:rPr>
                <w:rFonts w:hint="eastAsia" w:ascii="Times New Roman" w:hAnsi="Times New Roman" w:eastAsia="宋体" w:cs="Times New Roman"/>
                <w:kern w:val="0"/>
                <w:sz w:val="18"/>
                <w:szCs w:val="18"/>
                <w:lang w:eastAsia="zh-CN"/>
                <w14:ligatures w14:val="none"/>
              </w:rPr>
              <w:t>）</w:t>
            </w:r>
          </w:p>
        </w:tc>
      </w:tr>
      <w:tr>
        <w:tblPrEx>
          <w:tblLayout w:type="fixed"/>
          <w:tblCellMar>
            <w:top w:w="0" w:type="dxa"/>
            <w:left w:w="108" w:type="dxa"/>
            <w:bottom w:w="0" w:type="dxa"/>
            <w:right w:w="108" w:type="dxa"/>
          </w:tblCellMar>
        </w:tblPrEx>
        <w:trPr>
          <w:trHeight w:val="320" w:hRule="atLeast"/>
        </w:trPr>
        <w:tc>
          <w:tcPr>
            <w:tcW w:w="2435" w:type="dxa"/>
            <w:tcBorders>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年份固定效应</w:t>
            </w:r>
          </w:p>
        </w:tc>
        <w:tc>
          <w:tcPr>
            <w:tcW w:w="1543" w:type="dxa"/>
            <w:tcBorders>
              <w:left w:val="single" w:color="auto" w:sz="4" w:space="0"/>
              <w:bottom w:val="single" w:color="auto" w:sz="4"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控制</w:t>
            </w:r>
          </w:p>
        </w:tc>
        <w:tc>
          <w:tcPr>
            <w:tcW w:w="1543" w:type="dxa"/>
            <w:tcBorders>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控制</w:t>
            </w:r>
          </w:p>
        </w:tc>
        <w:tc>
          <w:tcPr>
            <w:tcW w:w="1543" w:type="dxa"/>
            <w:tcBorders>
              <w:left w:val="single" w:color="auto" w:sz="4" w:space="0"/>
              <w:bottom w:val="single" w:color="auto" w:sz="4" w:space="0"/>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控制</w:t>
            </w:r>
          </w:p>
        </w:tc>
        <w:tc>
          <w:tcPr>
            <w:tcW w:w="1544" w:type="dxa"/>
            <w:tcBorders>
              <w:left w:val="nil"/>
              <w:bottom w:val="single" w:color="auto" w:sz="4" w:space="0"/>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控制</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rPr>
          <w:rFonts w:hint="default" w:eastAsia="黑体"/>
          <w:sz w:val="18"/>
          <w:lang w:val="en-US" w:eastAsia="zh-CN"/>
        </w:rPr>
      </w:pPr>
      <w:r>
        <w:rPr>
          <w:rFonts w:hint="eastAsia" w:eastAsia="黑体"/>
          <w:sz w:val="18"/>
          <w:lang w:val="en-US" w:eastAsia="zh-CN"/>
        </w:rPr>
        <w:t>附表3（续）</w:t>
      </w:r>
    </w:p>
    <w:tbl>
      <w:tblPr>
        <w:tblStyle w:val="33"/>
        <w:tblW w:w="8608" w:type="dxa"/>
        <w:tblInd w:w="119" w:type="dxa"/>
        <w:tblLayout w:type="fixed"/>
        <w:tblCellMar>
          <w:top w:w="0" w:type="dxa"/>
          <w:left w:w="108" w:type="dxa"/>
          <w:bottom w:w="0" w:type="dxa"/>
          <w:right w:w="108" w:type="dxa"/>
        </w:tblCellMar>
      </w:tblPr>
      <w:tblGrid>
        <w:gridCol w:w="2435"/>
        <w:gridCol w:w="1543"/>
        <w:gridCol w:w="1543"/>
        <w:gridCol w:w="1543"/>
        <w:gridCol w:w="1544"/>
      </w:tblGrid>
      <w:tr>
        <w:tblPrEx>
          <w:tblLayout w:type="fixed"/>
          <w:tblCellMar>
            <w:top w:w="0" w:type="dxa"/>
            <w:left w:w="108" w:type="dxa"/>
            <w:bottom w:w="0" w:type="dxa"/>
            <w:right w:w="108" w:type="dxa"/>
          </w:tblCellMar>
        </w:tblPrEx>
        <w:trPr>
          <w:trHeight w:val="320" w:hRule="atLeast"/>
        </w:trPr>
        <w:tc>
          <w:tcPr>
            <w:tcW w:w="2435" w:type="dxa"/>
            <w:tcBorders>
              <w:top w:val="single" w:color="auto" w:sz="4" w:space="0"/>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Cambria Math" w:hAnsi="Cambria Math" w:eastAsia="宋体" w:cs="宋体"/>
                <w:kern w:val="0"/>
                <w:sz w:val="18"/>
                <w:szCs w:val="18"/>
                <w14:ligatures w14:val="none"/>
              </w:rPr>
            </w:pPr>
            <w:r>
              <w:rPr>
                <w:rFonts w:hint="eastAsia" w:ascii="宋体" w:hAnsi="宋体" w:eastAsia="宋体" w:cs="宋体"/>
                <w:kern w:val="0"/>
                <w:sz w:val="18"/>
                <w:szCs w:val="18"/>
                <w14:ligatures w14:val="none"/>
              </w:rPr>
              <w:t>观测值</w:t>
            </w:r>
          </w:p>
        </w:tc>
        <w:tc>
          <w:tcPr>
            <w:tcW w:w="1543"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c>
          <w:tcPr>
            <w:tcW w:w="1543" w:type="dxa"/>
            <w:tcBorders>
              <w:top w:val="single" w:color="auto" w:sz="4" w:space="0"/>
              <w:left w:val="nil"/>
              <w:bottom w:val="nil"/>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c>
          <w:tcPr>
            <w:tcW w:w="1543"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c>
          <w:tcPr>
            <w:tcW w:w="1544" w:type="dxa"/>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2110</w:t>
            </w:r>
          </w:p>
        </w:tc>
      </w:tr>
      <w:tr>
        <w:tblPrEx>
          <w:tblLayout w:type="fixed"/>
          <w:tblCellMar>
            <w:top w:w="0" w:type="dxa"/>
            <w:left w:w="108" w:type="dxa"/>
            <w:bottom w:w="0" w:type="dxa"/>
            <w:right w:w="108" w:type="dxa"/>
          </w:tblCellMar>
        </w:tblPrEx>
        <w:trPr>
          <w:trHeight w:val="320" w:hRule="atLeast"/>
        </w:trPr>
        <w:tc>
          <w:tcPr>
            <w:tcW w:w="2435" w:type="dxa"/>
            <w:tcBorders>
              <w:top w:val="nil"/>
              <w:left w:val="nil"/>
              <w:bottom w:val="single" w:color="auto" w:sz="12" w:space="0"/>
              <w:right w:val="single" w:color="auto" w:sz="4" w:space="0"/>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default" w:ascii="Cambria Math" w:hAnsi="Cambria Math" w:eastAsia="宋体" w:cs="宋体"/>
                <w:kern w:val="0"/>
                <w:sz w:val="18"/>
                <w:szCs w:val="18"/>
                <w:lang w:val="en-US" w:eastAsia="zh-CN"/>
                <w14:ligatures w14:val="none"/>
              </w:rPr>
            </w:pPr>
            <w:r>
              <w:rPr>
                <w:rFonts w:hint="default" w:ascii="Times New Roman" w:hAnsi="Times New Roman" w:eastAsia="宋体" w:cs="Times New Roman"/>
                <w:kern w:val="0"/>
                <w:sz w:val="18"/>
                <w:szCs w:val="18"/>
                <w:lang w:val="en-US" w:eastAsia="zh-CN"/>
                <w14:ligatures w14:val="none"/>
              </w:rPr>
              <w:t>R</w:t>
            </w:r>
            <w:r>
              <w:rPr>
                <w:rFonts w:hint="default" w:ascii="Times New Roman" w:hAnsi="Times New Roman" w:eastAsia="宋体" w:cs="Times New Roman"/>
                <w:kern w:val="0"/>
                <w:sz w:val="18"/>
                <w:szCs w:val="18"/>
                <w:vertAlign w:val="superscript"/>
                <w:lang w:val="en-US" w:eastAsia="zh-CN"/>
                <w14:ligatures w14:val="none"/>
              </w:rPr>
              <w:t>2</w:t>
            </w:r>
          </w:p>
        </w:tc>
        <w:tc>
          <w:tcPr>
            <w:tcW w:w="1543" w:type="dxa"/>
            <w:tcBorders>
              <w:top w:val="nil"/>
              <w:left w:val="single" w:color="auto" w:sz="4" w:space="0"/>
              <w:bottom w:val="single" w:color="auto" w:sz="12"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w:t>
            </w:r>
            <w:r>
              <w:rPr>
                <w:rFonts w:hint="eastAsia" w:ascii="Times New Roman" w:hAnsi="Times New Roman" w:eastAsia="宋体" w:cs="Times New Roman"/>
                <w:kern w:val="0"/>
                <w:sz w:val="18"/>
                <w:szCs w:val="18"/>
                <w14:ligatures w14:val="none"/>
              </w:rPr>
              <w:t>020</w:t>
            </w:r>
          </w:p>
        </w:tc>
        <w:tc>
          <w:tcPr>
            <w:tcW w:w="1543" w:type="dxa"/>
            <w:tcBorders>
              <w:top w:val="nil"/>
              <w:left w:val="nil"/>
              <w:bottom w:val="single" w:color="auto" w:sz="12"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0.0</w:t>
            </w:r>
            <w:r>
              <w:rPr>
                <w:rFonts w:hint="eastAsia" w:ascii="Times New Roman" w:hAnsi="Times New Roman" w:eastAsia="宋体" w:cs="Times New Roman"/>
                <w:kern w:val="0"/>
                <w:sz w:val="18"/>
                <w:szCs w:val="18"/>
                <w14:ligatures w14:val="none"/>
              </w:rPr>
              <w:t>25</w:t>
            </w:r>
          </w:p>
        </w:tc>
        <w:tc>
          <w:tcPr>
            <w:tcW w:w="1543" w:type="dxa"/>
            <w:tcBorders>
              <w:top w:val="nil"/>
              <w:left w:val="single" w:color="auto" w:sz="4" w:space="0"/>
              <w:bottom w:val="single" w:color="auto" w:sz="12"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w:t>
            </w:r>
            <w:r>
              <w:rPr>
                <w:rFonts w:hint="eastAsia" w:ascii="Times New Roman" w:hAnsi="Times New Roman" w:eastAsia="宋体" w:cs="Times New Roman"/>
                <w:kern w:val="0"/>
                <w:sz w:val="18"/>
                <w:szCs w:val="18"/>
                <w14:ligatures w14:val="none"/>
              </w:rPr>
              <w:t>262</w:t>
            </w:r>
          </w:p>
        </w:tc>
        <w:tc>
          <w:tcPr>
            <w:tcW w:w="1544" w:type="dxa"/>
            <w:tcBorders>
              <w:top w:val="nil"/>
              <w:left w:val="nil"/>
              <w:bottom w:val="single" w:color="auto" w:sz="12" w:space="0"/>
              <w:right w:val="nil"/>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kern w:val="0"/>
                <w:sz w:val="18"/>
                <w:szCs w:val="18"/>
                <w14:ligatures w14:val="none"/>
              </w:rPr>
            </w:pPr>
            <w:r>
              <w:rPr>
                <w:rFonts w:ascii="Times New Roman" w:hAnsi="Times New Roman" w:eastAsia="宋体" w:cs="Times New Roman"/>
                <w:kern w:val="0"/>
                <w:sz w:val="18"/>
                <w:szCs w:val="18"/>
                <w14:ligatures w14:val="none"/>
              </w:rPr>
              <w:t>0.</w:t>
            </w:r>
            <w:r>
              <w:rPr>
                <w:rFonts w:hint="eastAsia" w:ascii="Times New Roman" w:hAnsi="Times New Roman" w:eastAsia="宋体" w:cs="Times New Roman"/>
                <w:kern w:val="0"/>
                <w:sz w:val="18"/>
                <w:szCs w:val="18"/>
                <w14:ligatures w14:val="none"/>
              </w:rPr>
              <w:t>5155</w:t>
            </w:r>
          </w:p>
        </w:tc>
      </w:tr>
    </w:tbl>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Times New Roman" w:hAnsi="Times New Roman" w:eastAsia="宋体" w:cs="Times New Roman"/>
          <w:kern w:val="0"/>
          <w:sz w:val="18"/>
          <w:szCs w:val="18"/>
          <w14:ligatures w14:val="none"/>
        </w:rPr>
      </w:pPr>
      <w:r>
        <w:rPr>
          <w:rFonts w:hint="eastAsia" w:ascii="宋体" w:hAnsi="宋体" w:eastAsia="宋体" w:cs="宋体"/>
          <w:kern w:val="0"/>
          <w:sz w:val="18"/>
          <w:szCs w:val="18"/>
          <w14:ligatures w14:val="none"/>
        </w:rPr>
        <w:t>注：</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1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①</w:t>
      </w:r>
      <w:r>
        <w:rPr>
          <w:rFonts w:ascii="宋体" w:hAnsi="宋体" w:eastAsia="宋体" w:cs="宋体"/>
          <w:kern w:val="0"/>
          <w:sz w:val="18"/>
          <w:szCs w:val="18"/>
          <w14:ligatures w14:val="none"/>
        </w:rPr>
        <w:fldChar w:fldCharType="end"/>
      </w:r>
      <w:r>
        <w:rPr>
          <w:rFonts w:hint="eastAsia" w:ascii="宋体" w:hAnsi="宋体" w:eastAsia="宋体" w:cs="宋体"/>
          <w:kern w:val="0"/>
          <w:sz w:val="18"/>
          <w:szCs w:val="18"/>
          <w14:ligatures w14:val="none"/>
        </w:rPr>
        <w:t>此表为自选择问题检验结果，其思路是将盐城市与宿迁市作为假想的完全成本保险试点地区，而淮安市为假想的保险非试点地区。当假想保险试点地区虚拟变量与保险试点年份虚拟变量的交互项不显著时，则可以认为研究真实的试点地区与非试点地区不存在系统性差异，即研究样本选择是随机的。</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2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②</w:t>
      </w:r>
      <w:r>
        <w:rPr>
          <w:rFonts w:ascii="宋体" w:hAnsi="宋体" w:eastAsia="宋体" w:cs="宋体"/>
          <w:kern w:val="0"/>
          <w:sz w:val="18"/>
          <w:szCs w:val="18"/>
          <w14:ligatures w14:val="none"/>
        </w:rPr>
        <w:fldChar w:fldCharType="end"/>
      </w:r>
      <w:r>
        <w:rPr>
          <w:rFonts w:ascii="Times New Roman" w:hAnsi="Times New Roman" w:eastAsia="宋体" w:cs="Times New Roman"/>
          <w:kern w:val="0"/>
          <w:sz w:val="18"/>
          <w:szCs w:val="18"/>
          <w:vertAlign w:val="superscript"/>
          <w14:ligatures w14:val="none"/>
        </w:rPr>
        <w:t>***</w:t>
      </w:r>
      <w:r>
        <w:rPr>
          <w:rFonts w:ascii="Times New Roman" w:hAnsi="Times New Roman" w:eastAsia="宋体" w:cs="Times New Roman"/>
          <w:kern w:val="0"/>
          <w:sz w:val="18"/>
          <w:szCs w:val="18"/>
          <w14:ligatures w14:val="none"/>
        </w:rPr>
        <w:t>、</w:t>
      </w:r>
      <w:r>
        <w:rPr>
          <w:rFonts w:ascii="Times New Roman" w:hAnsi="Times New Roman" w:eastAsia="宋体" w:cs="Times New Roman"/>
          <w:kern w:val="0"/>
          <w:sz w:val="18"/>
          <w:szCs w:val="18"/>
          <w:vertAlign w:val="superscript"/>
          <w14:ligatures w14:val="none"/>
        </w:rPr>
        <w:t>**</w:t>
      </w:r>
      <w:r>
        <w:rPr>
          <w:rFonts w:ascii="Times New Roman" w:hAnsi="Times New Roman" w:eastAsia="宋体" w:cs="Times New Roman"/>
          <w:kern w:val="0"/>
          <w:sz w:val="18"/>
          <w:szCs w:val="18"/>
          <w14:ligatures w14:val="none"/>
        </w:rPr>
        <w:t>、</w:t>
      </w:r>
      <w:r>
        <w:rPr>
          <w:rFonts w:ascii="Times New Roman" w:hAnsi="Times New Roman" w:eastAsia="宋体" w:cs="Times New Roman"/>
          <w:kern w:val="0"/>
          <w:sz w:val="18"/>
          <w:szCs w:val="18"/>
          <w:vertAlign w:val="superscript"/>
          <w14:ligatures w14:val="none"/>
        </w:rPr>
        <w:t>*</w:t>
      </w:r>
      <w:r>
        <w:rPr>
          <w:rFonts w:ascii="Times New Roman" w:hAnsi="Times New Roman" w:eastAsia="宋体" w:cs="Times New Roman"/>
          <w:kern w:val="0"/>
          <w:sz w:val="18"/>
          <w:szCs w:val="18"/>
          <w14:ligatures w14:val="none"/>
        </w:rPr>
        <w:t>分别表示1%、5%、10%统计水平上的显著</w:t>
      </w:r>
      <w:r>
        <w:rPr>
          <w:rFonts w:hint="eastAsia" w:ascii="Times New Roman" w:hAnsi="Times New Roman" w:eastAsia="宋体" w:cs="Times New Roman"/>
          <w:kern w:val="0"/>
          <w:sz w:val="18"/>
          <w:szCs w:val="18"/>
          <w14:ligatures w14:val="none"/>
        </w:rPr>
        <w:t>；</w:t>
      </w:r>
      <w:r>
        <w:rPr>
          <w:rFonts w:ascii="宋体" w:hAnsi="宋体" w:eastAsia="宋体" w:cs="宋体"/>
          <w:kern w:val="0"/>
          <w:sz w:val="18"/>
          <w:szCs w:val="18"/>
          <w14:ligatures w14:val="none"/>
        </w:rPr>
        <w:fldChar w:fldCharType="begin"/>
      </w:r>
      <w:r>
        <w:rPr>
          <w:rFonts w:ascii="宋体" w:hAnsi="宋体" w:eastAsia="宋体" w:cs="宋体"/>
          <w:kern w:val="0"/>
          <w:sz w:val="18"/>
          <w:szCs w:val="18"/>
          <w14:ligatures w14:val="none"/>
        </w:rPr>
        <w:instrText xml:space="preserve"> </w:instrText>
      </w:r>
      <w:r>
        <w:rPr>
          <w:rFonts w:hint="eastAsia" w:ascii="宋体" w:hAnsi="宋体" w:eastAsia="宋体" w:cs="宋体"/>
          <w:kern w:val="0"/>
          <w:sz w:val="18"/>
          <w:szCs w:val="18"/>
          <w14:ligatures w14:val="none"/>
        </w:rPr>
        <w:instrText xml:space="preserve">= 3 \* GB3</w:instrText>
      </w:r>
      <w:r>
        <w:rPr>
          <w:rFonts w:ascii="宋体" w:hAnsi="宋体" w:eastAsia="宋体" w:cs="宋体"/>
          <w:kern w:val="0"/>
          <w:sz w:val="18"/>
          <w:szCs w:val="18"/>
          <w14:ligatures w14:val="none"/>
        </w:rPr>
        <w:instrText xml:space="preserve"> </w:instrText>
      </w:r>
      <w:r>
        <w:rPr>
          <w:rFonts w:ascii="宋体" w:hAnsi="宋体" w:eastAsia="宋体" w:cs="宋体"/>
          <w:kern w:val="0"/>
          <w:sz w:val="18"/>
          <w:szCs w:val="18"/>
          <w14:ligatures w14:val="none"/>
        </w:rPr>
        <w:fldChar w:fldCharType="separate"/>
      </w:r>
      <w:r>
        <w:rPr>
          <w:rFonts w:hint="eastAsia" w:ascii="宋体" w:hAnsi="宋体" w:eastAsia="宋体" w:cs="宋体"/>
          <w:kern w:val="0"/>
          <w:sz w:val="18"/>
          <w:szCs w:val="18"/>
          <w14:ligatures w14:val="none"/>
        </w:rPr>
        <w:t>③</w:t>
      </w:r>
      <w:r>
        <w:rPr>
          <w:rFonts w:ascii="宋体" w:hAnsi="宋体" w:eastAsia="宋体" w:cs="宋体"/>
          <w:kern w:val="0"/>
          <w:sz w:val="18"/>
          <w:szCs w:val="18"/>
          <w14:ligatures w14:val="none"/>
        </w:rPr>
        <w:fldChar w:fldCharType="end"/>
      </w:r>
      <w:r>
        <w:rPr>
          <w:rFonts w:ascii="Times New Roman" w:hAnsi="Times New Roman" w:eastAsia="宋体" w:cs="Times New Roman"/>
          <w:kern w:val="0"/>
          <w:sz w:val="18"/>
          <w:szCs w:val="18"/>
          <w14:ligatures w14:val="none"/>
        </w:rPr>
        <w:t>括号中数</w:t>
      </w:r>
      <w:r>
        <w:rPr>
          <w:rFonts w:hint="eastAsia" w:ascii="Times New Roman" w:hAnsi="Times New Roman" w:eastAsia="宋体" w:cs="Times New Roman"/>
          <w:kern w:val="0"/>
          <w:sz w:val="18"/>
          <w:szCs w:val="18"/>
          <w14:ligatures w14:val="none"/>
        </w:rPr>
        <w:t>值</w:t>
      </w:r>
      <w:r>
        <w:rPr>
          <w:rFonts w:ascii="Times New Roman" w:hAnsi="Times New Roman" w:eastAsia="宋体" w:cs="Times New Roman"/>
          <w:kern w:val="0"/>
          <w:sz w:val="18"/>
          <w:szCs w:val="18"/>
          <w14:ligatures w14:val="none"/>
        </w:rPr>
        <w:t>为</w:t>
      </w:r>
      <w:r>
        <w:rPr>
          <w:rFonts w:hint="eastAsia" w:ascii="Times New Roman" w:hAnsi="Times New Roman" w:eastAsia="宋体" w:cs="Times New Roman"/>
          <w:kern w:val="0"/>
          <w:sz w:val="18"/>
          <w:szCs w:val="18"/>
          <w14:ligatures w14:val="none"/>
        </w:rPr>
        <w:t>村级聚类</w:t>
      </w:r>
      <w:r>
        <w:rPr>
          <w:rFonts w:ascii="Times New Roman" w:hAnsi="Times New Roman" w:eastAsia="宋体" w:cs="Times New Roman"/>
          <w:kern w:val="0"/>
          <w:sz w:val="18"/>
          <w:szCs w:val="18"/>
          <w14:ligatures w14:val="none"/>
        </w:rPr>
        <w:t>标准误</w:t>
      </w:r>
      <w:r>
        <w:rPr>
          <w:rFonts w:hint="eastAsia" w:ascii="Times New Roman" w:hAnsi="Times New Roman" w:eastAsia="宋体" w:cs="Times New Roman"/>
          <w:kern w:val="0"/>
          <w:sz w:val="18"/>
          <w:szCs w:val="18"/>
          <w14:ligatures w14:val="none"/>
        </w:rPr>
        <w:t>。</w:t>
      </w: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黑体" w:hAnsi="黑体" w:eastAsia="黑体" w:cs="宋体"/>
          <w:kern w:val="0"/>
          <w:sz w:val="18"/>
          <w:szCs w:val="21"/>
          <w14:ligatures w14:val="none"/>
        </w:rPr>
      </w:pPr>
    </w:p>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黑体" w:hAnsi="黑体" w:eastAsia="黑体" w:cs="宋体"/>
          <w:kern w:val="0"/>
          <w:sz w:val="18"/>
          <w:szCs w:val="21"/>
          <w14:ligatures w14:val="none"/>
        </w:rPr>
      </w:pPr>
      <w:r>
        <w:rPr>
          <w:rFonts w:hint="eastAsia" w:ascii="黑体" w:hAnsi="黑体" w:eastAsia="黑体" w:cs="宋体"/>
          <w:kern w:val="0"/>
          <w:sz w:val="18"/>
          <w:szCs w:val="21"/>
          <w14:ligatures w14:val="none"/>
        </w:rPr>
        <w:t>附表</w:t>
      </w:r>
      <w:r>
        <w:rPr>
          <w:rFonts w:hint="eastAsia" w:ascii="Times New Roman" w:hAnsi="Times New Roman" w:eastAsia="黑体" w:cs="Times New Roman"/>
          <w:kern w:val="0"/>
          <w:sz w:val="18"/>
          <w:szCs w:val="21"/>
          <w14:ligatures w14:val="none"/>
        </w:rPr>
        <w:t>4</w:t>
      </w:r>
      <w:r>
        <w:rPr>
          <w:rFonts w:ascii="Times New Roman" w:hAnsi="Times New Roman" w:eastAsia="黑体" w:cs="Times New Roman"/>
          <w:kern w:val="0"/>
          <w:sz w:val="18"/>
          <w:szCs w:val="21"/>
          <w14:ligatures w14:val="none"/>
        </w:rPr>
        <w:t xml:space="preserve"> </w:t>
      </w:r>
      <w:r>
        <w:rPr>
          <w:rFonts w:ascii="黑体" w:hAnsi="黑体" w:eastAsia="黑体" w:cs="Times New Roman"/>
          <w:kern w:val="0"/>
          <w:sz w:val="18"/>
          <w:szCs w:val="21"/>
          <w14:ligatures w14:val="none"/>
        </w:rPr>
        <w:t xml:space="preserve">        </w:t>
      </w:r>
      <w:r>
        <w:rPr>
          <w:rFonts w:ascii="黑体" w:hAnsi="黑体" w:eastAsia="黑体" w:cs="宋体"/>
          <w:kern w:val="0"/>
          <w:sz w:val="18"/>
          <w:szCs w:val="21"/>
          <w14:ligatures w14:val="none"/>
        </w:rPr>
        <w:t xml:space="preserve">               </w:t>
      </w:r>
      <w:r>
        <w:rPr>
          <w:rFonts w:hint="eastAsia" w:ascii="黑体" w:hAnsi="黑体" w:eastAsia="黑体" w:cs="宋体"/>
          <w:kern w:val="0"/>
          <w:sz w:val="18"/>
          <w:szCs w:val="21"/>
          <w14:ligatures w14:val="none"/>
        </w:rPr>
        <w:t>信贷约束分组回归的费舍尔组合检验</w:t>
      </w:r>
    </w:p>
    <w:tbl>
      <w:tblPr>
        <w:tblStyle w:val="33"/>
        <w:tblW w:w="8631" w:type="dxa"/>
        <w:tblInd w:w="68" w:type="dxa"/>
        <w:tblLayout w:type="fixed"/>
        <w:tblCellMar>
          <w:top w:w="0" w:type="dxa"/>
          <w:left w:w="57" w:type="dxa"/>
          <w:bottom w:w="0" w:type="dxa"/>
          <w:right w:w="57" w:type="dxa"/>
        </w:tblCellMar>
      </w:tblPr>
      <w:tblGrid>
        <w:gridCol w:w="2423"/>
        <w:gridCol w:w="1552"/>
        <w:gridCol w:w="1552"/>
        <w:gridCol w:w="1552"/>
        <w:gridCol w:w="1552"/>
      </w:tblGrid>
      <w:tr>
        <w:tblPrEx>
          <w:tblLayout w:type="fixed"/>
          <w:tblCellMar>
            <w:top w:w="0" w:type="dxa"/>
            <w:left w:w="57" w:type="dxa"/>
            <w:bottom w:w="0" w:type="dxa"/>
            <w:right w:w="57" w:type="dxa"/>
          </w:tblCellMar>
        </w:tblPrEx>
        <w:trPr>
          <w:trHeight w:val="317" w:hRule="atLeast"/>
        </w:trPr>
        <w:tc>
          <w:tcPr>
            <w:tcW w:w="2423" w:type="dxa"/>
            <w:vMerge w:val="restart"/>
            <w:tcBorders>
              <w:top w:val="single" w:color="auto" w:sz="12" w:space="0"/>
              <w:left w:val="nil"/>
              <w:bottom w:val="single" w:color="auto" w:sz="4" w:space="0"/>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变量</w:t>
            </w:r>
          </w:p>
        </w:tc>
        <w:tc>
          <w:tcPr>
            <w:tcW w:w="6208" w:type="dxa"/>
            <w:gridSpan w:val="4"/>
            <w:tcBorders>
              <w:top w:val="single" w:color="auto" w:sz="12"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被解释变量：亩均化肥投入量</w:t>
            </w:r>
          </w:p>
        </w:tc>
      </w:tr>
      <w:tr>
        <w:tblPrEx>
          <w:tblLayout w:type="fixed"/>
          <w:tblCellMar>
            <w:top w:w="0" w:type="dxa"/>
            <w:left w:w="57" w:type="dxa"/>
            <w:bottom w:w="0" w:type="dxa"/>
            <w:right w:w="57" w:type="dxa"/>
          </w:tblCellMar>
        </w:tblPrEx>
        <w:trPr>
          <w:trHeight w:val="317" w:hRule="atLeast"/>
        </w:trPr>
        <w:tc>
          <w:tcPr>
            <w:tcW w:w="2423" w:type="dxa"/>
            <w:vMerge w:val="continue"/>
            <w:tcBorders>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3104" w:type="dxa"/>
            <w:gridSpan w:val="2"/>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弱信贷约束</w:t>
            </w:r>
          </w:p>
        </w:tc>
        <w:tc>
          <w:tcPr>
            <w:tcW w:w="3104" w:type="dxa"/>
            <w:gridSpan w:val="2"/>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强信贷约束</w:t>
            </w:r>
          </w:p>
        </w:tc>
      </w:tr>
      <w:tr>
        <w:tblPrEx>
          <w:tblLayout w:type="fixed"/>
          <w:tblCellMar>
            <w:top w:w="0" w:type="dxa"/>
            <w:left w:w="57" w:type="dxa"/>
            <w:bottom w:w="0" w:type="dxa"/>
            <w:right w:w="57" w:type="dxa"/>
          </w:tblCellMar>
        </w:tblPrEx>
        <w:trPr>
          <w:trHeight w:val="317" w:hRule="atLeast"/>
        </w:trPr>
        <w:tc>
          <w:tcPr>
            <w:tcW w:w="2423" w:type="dxa"/>
            <w:vMerge w:val="continue"/>
            <w:tcBorders>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1552"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不存在</w:t>
            </w:r>
          </w:p>
        </w:tc>
        <w:tc>
          <w:tcPr>
            <w:tcW w:w="1552"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存在</w:t>
            </w:r>
          </w:p>
        </w:tc>
        <w:tc>
          <w:tcPr>
            <w:tcW w:w="1552"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不存在</w:t>
            </w:r>
          </w:p>
        </w:tc>
        <w:tc>
          <w:tcPr>
            <w:tcW w:w="1552"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存在</w:t>
            </w:r>
          </w:p>
        </w:tc>
      </w:tr>
      <w:tr>
        <w:tblPrEx>
          <w:tblLayout w:type="fixed"/>
          <w:tblCellMar>
            <w:top w:w="0" w:type="dxa"/>
            <w:left w:w="57" w:type="dxa"/>
            <w:bottom w:w="0" w:type="dxa"/>
            <w:right w:w="57" w:type="dxa"/>
          </w:tblCellMar>
        </w:tblPrEx>
        <w:trPr>
          <w:trHeight w:val="317" w:hRule="atLeast"/>
        </w:trPr>
        <w:tc>
          <w:tcPr>
            <w:tcW w:w="2423" w:type="dxa"/>
            <w:vMerge w:val="continue"/>
            <w:tcBorders>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1552" w:type="dxa"/>
            <w:tcBorders>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（1）</w:t>
            </w:r>
          </w:p>
        </w:tc>
        <w:tc>
          <w:tcPr>
            <w:tcW w:w="1552" w:type="dxa"/>
            <w:tcBorders>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（2）</w:t>
            </w:r>
          </w:p>
        </w:tc>
        <w:tc>
          <w:tcPr>
            <w:tcW w:w="1552" w:type="dxa"/>
            <w:tcBorders>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（3）</w:t>
            </w:r>
          </w:p>
        </w:tc>
        <w:tc>
          <w:tcPr>
            <w:tcW w:w="1552" w:type="dxa"/>
            <w:tcBorders>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（4）</w:t>
            </w:r>
          </w:p>
        </w:tc>
      </w:tr>
      <w:tr>
        <w:tblPrEx>
          <w:tblLayout w:type="fixed"/>
          <w:tblCellMar>
            <w:top w:w="0" w:type="dxa"/>
            <w:left w:w="57" w:type="dxa"/>
            <w:bottom w:w="0" w:type="dxa"/>
            <w:right w:w="57" w:type="dxa"/>
          </w:tblCellMar>
        </w:tblPrEx>
        <w:trPr>
          <w:trHeight w:val="317" w:hRule="atLeast"/>
        </w:trPr>
        <w:tc>
          <w:tcPr>
            <w:tcW w:w="2423" w:type="dxa"/>
            <w:tcBorders>
              <w:top w:val="single" w:color="auto" w:sz="4" w:space="0"/>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保险试点地区</w:t>
            </w:r>
          </w:p>
        </w:tc>
        <w:tc>
          <w:tcPr>
            <w:tcW w:w="1552"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0.375</w:t>
            </w:r>
          </w:p>
        </w:tc>
        <w:tc>
          <w:tcPr>
            <w:tcW w:w="1552" w:type="dxa"/>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0.218</w:t>
            </w:r>
          </w:p>
        </w:tc>
        <w:tc>
          <w:tcPr>
            <w:tcW w:w="1552" w:type="dxa"/>
            <w:tcBorders>
              <w:top w:val="single" w:color="auto" w:sz="4" w:space="0"/>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3.927</w:t>
            </w:r>
          </w:p>
        </w:tc>
        <w:tc>
          <w:tcPr>
            <w:tcW w:w="1552" w:type="dxa"/>
            <w:tcBorders>
              <w:top w:val="single" w:color="auto" w:sz="4" w:space="0"/>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3.677</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3.736</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2.470</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4.204</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2.479</w:t>
            </w:r>
            <w:r>
              <w:rPr>
                <w:rFonts w:hint="eastAsia" w:ascii="Times New Roman" w:hAnsi="Times New Roman" w:eastAsia="宋体" w:cs="Times New Roman"/>
                <w:i w:val="0"/>
                <w:kern w:val="0"/>
                <w:sz w:val="18"/>
                <w:szCs w:val="18"/>
                <w:lang w:eastAsia="zh-CN"/>
                <w14:ligatures w14:val="none"/>
              </w:rPr>
              <w:t>）</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保险试点时间</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2.232</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7.941</w:t>
            </w:r>
            <w:r>
              <w:rPr>
                <w:rFonts w:ascii="Times New Roman" w:hAnsi="Times New Roman" w:eastAsia="宋体" w:cs="Times New Roman"/>
                <w:i w:val="0"/>
                <w:kern w:val="0"/>
                <w:sz w:val="18"/>
                <w:szCs w:val="18"/>
                <w:vertAlign w:val="superscript"/>
                <w14:ligatures w14:val="none"/>
              </w:rPr>
              <w:t>***</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2.968</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8.055</w:t>
            </w:r>
            <w:r>
              <w:rPr>
                <w:rFonts w:ascii="Times New Roman" w:hAnsi="Times New Roman" w:eastAsia="宋体" w:cs="Times New Roman"/>
                <w:i w:val="0"/>
                <w:kern w:val="0"/>
                <w:sz w:val="18"/>
                <w:szCs w:val="18"/>
                <w:vertAlign w:val="superscript"/>
                <w14:ligatures w14:val="none"/>
              </w:rPr>
              <w:t>***</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4.589</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1.475</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4.871</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1.470</w:t>
            </w:r>
            <w:r>
              <w:rPr>
                <w:rFonts w:hint="eastAsia" w:ascii="Times New Roman" w:hAnsi="Times New Roman" w:eastAsia="宋体" w:cs="Times New Roman"/>
                <w:i w:val="0"/>
                <w:kern w:val="0"/>
                <w:sz w:val="18"/>
                <w:szCs w:val="18"/>
                <w:lang w:eastAsia="zh-CN"/>
                <w14:ligatures w14:val="none"/>
              </w:rPr>
              <w:t>）</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完全成本保险试点情况</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11.531</w:t>
            </w:r>
            <w:r>
              <w:rPr>
                <w:rFonts w:ascii="Times New Roman" w:hAnsi="Times New Roman" w:eastAsia="宋体" w:cs="Times New Roman"/>
                <w:i w:val="0"/>
                <w:kern w:val="0"/>
                <w:sz w:val="18"/>
                <w:szCs w:val="18"/>
                <w:vertAlign w:val="superscript"/>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18.226</w:t>
            </w:r>
            <w:r>
              <w:rPr>
                <w:rFonts w:ascii="Times New Roman" w:hAnsi="Times New Roman" w:eastAsia="宋体" w:cs="Times New Roman"/>
                <w:i w:val="0"/>
                <w:kern w:val="0"/>
                <w:sz w:val="18"/>
                <w:szCs w:val="18"/>
                <w:vertAlign w:val="superscript"/>
                <w14:ligatures w14:val="none"/>
              </w:rPr>
              <w:t>***</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13.747</w:t>
            </w:r>
            <w:r>
              <w:rPr>
                <w:rFonts w:ascii="Times New Roman" w:hAnsi="Times New Roman" w:eastAsia="宋体" w:cs="Times New Roman"/>
                <w:i w:val="0"/>
                <w:kern w:val="0"/>
                <w:sz w:val="18"/>
                <w:szCs w:val="18"/>
                <w:vertAlign w:val="superscript"/>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kern w:val="0"/>
                <w:sz w:val="18"/>
                <w:szCs w:val="18"/>
                <w14:ligatures w14:val="none"/>
              </w:rPr>
              <w:t>16.730</w:t>
            </w:r>
            <w:r>
              <w:rPr>
                <w:rFonts w:ascii="Times New Roman" w:hAnsi="Times New Roman" w:eastAsia="宋体" w:cs="Times New Roman"/>
                <w:i w:val="0"/>
                <w:kern w:val="0"/>
                <w:sz w:val="18"/>
                <w:szCs w:val="18"/>
                <w:vertAlign w:val="superscript"/>
                <w14:ligatures w14:val="none"/>
              </w:rPr>
              <w:t>***</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4.682</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2.255</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single" w:color="auto" w:sz="4" w:space="0"/>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5.006</w:t>
            </w:r>
            <w:r>
              <w:rPr>
                <w:rFonts w:hint="eastAsia" w:ascii="Times New Roman" w:hAnsi="Times New Roman" w:eastAsia="宋体" w:cs="Times New Roman"/>
                <w:i w:val="0"/>
                <w:kern w:val="0"/>
                <w:sz w:val="18"/>
                <w:szCs w:val="18"/>
                <w:lang w:eastAsia="zh-CN"/>
                <w14:ligatures w14:val="none"/>
              </w:rPr>
              <w:t>）</w:t>
            </w:r>
          </w:p>
        </w:tc>
        <w:tc>
          <w:tcPr>
            <w:tcW w:w="1552" w:type="dxa"/>
            <w:tcBorders>
              <w:top w:val="nil"/>
              <w:left w:val="nil"/>
              <w:bottom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lang w:eastAsia="zh-CN"/>
                <w14:ligatures w14:val="none"/>
              </w:rPr>
            </w:pPr>
            <w:r>
              <w:rPr>
                <w:rFonts w:hint="eastAsia" w:ascii="Times New Roman" w:hAnsi="Times New Roman" w:eastAsia="宋体" w:cs="Times New Roman"/>
                <w:i w:val="0"/>
                <w:kern w:val="0"/>
                <w:sz w:val="18"/>
                <w:szCs w:val="18"/>
                <w:lang w:eastAsia="zh-CN"/>
                <w14:ligatures w14:val="none"/>
              </w:rPr>
              <w:t>（</w:t>
            </w:r>
            <w:r>
              <w:rPr>
                <w:rFonts w:ascii="Times New Roman" w:hAnsi="Times New Roman" w:eastAsia="宋体" w:cs="Times New Roman"/>
                <w:i w:val="0"/>
                <w:kern w:val="0"/>
                <w:sz w:val="18"/>
                <w:szCs w:val="18"/>
                <w14:ligatures w14:val="none"/>
              </w:rPr>
              <w:t>1.847</w:t>
            </w:r>
            <w:r>
              <w:rPr>
                <w:rFonts w:hint="eastAsia" w:ascii="Times New Roman" w:hAnsi="Times New Roman" w:eastAsia="宋体" w:cs="Times New Roman"/>
                <w:i w:val="0"/>
                <w:kern w:val="0"/>
                <w:sz w:val="18"/>
                <w:szCs w:val="18"/>
                <w:lang w:eastAsia="zh-CN"/>
                <w14:ligatures w14:val="none"/>
              </w:rPr>
              <w:t>）</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控制变量</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年份固定效应</w:t>
            </w:r>
          </w:p>
        </w:tc>
        <w:tc>
          <w:tcPr>
            <w:tcW w:w="1552"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c>
          <w:tcPr>
            <w:tcW w:w="1552"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控制</w:t>
            </w:r>
          </w:p>
        </w:tc>
      </w:tr>
      <w:tr>
        <w:tblPrEx>
          <w:tblLayout w:type="fixed"/>
          <w:tblCellMar>
            <w:top w:w="0" w:type="dxa"/>
            <w:left w:w="57" w:type="dxa"/>
            <w:bottom w:w="0" w:type="dxa"/>
            <w:right w:w="57" w:type="dxa"/>
          </w:tblCellMar>
        </w:tblPrEx>
        <w:trPr>
          <w:trHeight w:val="317" w:hRule="atLeast"/>
        </w:trPr>
        <w:tc>
          <w:tcPr>
            <w:tcW w:w="2423" w:type="dxa"/>
            <w:tcBorders>
              <w:top w:val="single" w:color="auto" w:sz="4" w:space="0"/>
              <w:left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观测值</w:t>
            </w:r>
          </w:p>
        </w:tc>
        <w:tc>
          <w:tcPr>
            <w:tcW w:w="1552" w:type="dxa"/>
            <w:tcBorders>
              <w:top w:val="single" w:color="auto" w:sz="4" w:space="0"/>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659</w:t>
            </w:r>
          </w:p>
        </w:tc>
        <w:tc>
          <w:tcPr>
            <w:tcW w:w="1552"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1451</w:t>
            </w:r>
          </w:p>
        </w:tc>
        <w:tc>
          <w:tcPr>
            <w:tcW w:w="1552" w:type="dxa"/>
            <w:tcBorders>
              <w:top w:val="single" w:color="auto" w:sz="4" w:space="0"/>
              <w:left w:val="single" w:color="auto" w:sz="4" w:space="0"/>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698</w:t>
            </w:r>
          </w:p>
        </w:tc>
        <w:tc>
          <w:tcPr>
            <w:tcW w:w="1552" w:type="dxa"/>
            <w:tcBorders>
              <w:top w:val="single" w:color="auto" w:sz="4" w:space="0"/>
              <w:left w:val="nil"/>
              <w:right w:val="nil"/>
            </w:tcBorders>
            <w:shd w:val="clear" w:color="auto" w:fill="auto"/>
            <w:noWrap/>
            <w:vAlign w:val="bottom"/>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1412</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kern w:val="0"/>
                <w:sz w:val="18"/>
                <w:szCs w:val="18"/>
                <w14:ligatures w14:val="none"/>
              </w:rPr>
            </w:pPr>
            <w:r>
              <w:rPr>
                <w:rFonts w:hint="default" w:ascii="Times New Roman" w:hAnsi="Times New Roman" w:eastAsia="宋体" w:cs="Times New Roman"/>
                <w:kern w:val="0"/>
                <w:sz w:val="18"/>
                <w:szCs w:val="18"/>
                <w:lang w:val="en-US" w:eastAsia="zh-CN"/>
                <w14:ligatures w14:val="none"/>
              </w:rPr>
              <w:t>R</w:t>
            </w:r>
            <w:r>
              <w:rPr>
                <w:rFonts w:hint="default" w:ascii="Times New Roman" w:hAnsi="Times New Roman" w:eastAsia="宋体" w:cs="Times New Roman"/>
                <w:kern w:val="0"/>
                <w:sz w:val="18"/>
                <w:szCs w:val="18"/>
                <w:vertAlign w:val="superscript"/>
                <w:lang w:val="en-US" w:eastAsia="zh-CN"/>
                <w14:ligatures w14:val="none"/>
              </w:rPr>
              <w:t>2</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0.</w:t>
            </w:r>
            <w:r>
              <w:rPr>
                <w:rFonts w:hint="eastAsia" w:ascii="Times New Roman" w:hAnsi="Times New Roman" w:eastAsia="宋体" w:cs="Times New Roman"/>
                <w:i w:val="0"/>
                <w:kern w:val="0"/>
                <w:sz w:val="18"/>
                <w:szCs w:val="18"/>
                <w14:ligatures w14:val="none"/>
              </w:rPr>
              <w:t>208</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0.</w:t>
            </w:r>
            <w:r>
              <w:rPr>
                <w:rFonts w:hint="eastAsia" w:ascii="Times New Roman" w:hAnsi="Times New Roman" w:eastAsia="宋体" w:cs="Times New Roman"/>
                <w:i w:val="0"/>
                <w:kern w:val="0"/>
                <w:sz w:val="18"/>
                <w:szCs w:val="18"/>
                <w14:ligatures w14:val="none"/>
              </w:rPr>
              <w:t>170</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0.243</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0.166</w:t>
            </w:r>
          </w:p>
        </w:tc>
      </w:tr>
      <w:tr>
        <w:tblPrEx>
          <w:tblLayout w:type="fixed"/>
          <w:tblCellMar>
            <w:top w:w="0" w:type="dxa"/>
            <w:left w:w="57" w:type="dxa"/>
            <w:bottom w:w="0" w:type="dxa"/>
            <w:right w:w="57" w:type="dxa"/>
          </w:tblCellMar>
        </w:tblPrEx>
        <w:trPr>
          <w:trHeight w:val="317" w:hRule="atLeast"/>
        </w:trPr>
        <w:tc>
          <w:tcPr>
            <w:tcW w:w="2423" w:type="dxa"/>
            <w:tcBorders>
              <w:top w:val="nil"/>
              <w:left w:val="nil"/>
              <w:bottom w:val="single" w:color="auto" w:sz="12"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kern w:val="0"/>
                <w:sz w:val="18"/>
                <w:szCs w:val="18"/>
                <w14:ligatures w14:val="none"/>
              </w:rPr>
            </w:pPr>
            <w:r>
              <w:rPr>
                <w:rFonts w:hint="eastAsia" w:ascii="Times New Roman" w:hAnsi="Times New Roman" w:eastAsia="宋体" w:cs="Times New Roman"/>
                <w:i w:val="0"/>
                <w:kern w:val="0"/>
                <w:sz w:val="18"/>
                <w:szCs w:val="18"/>
                <w14:ligatures w14:val="none"/>
              </w:rPr>
              <w:t>组间系数差异检验</w:t>
            </w:r>
            <w:r>
              <w:rPr>
                <w:rFonts w:ascii="Times New Roman" w:hAnsi="Times New Roman" w:eastAsia="宋体" w:cs="Times New Roman"/>
                <w:i w:val="0"/>
                <w:kern w:val="0"/>
                <w:sz w:val="18"/>
                <w:szCs w:val="18"/>
                <w14:ligatures w14:val="none"/>
              </w:rPr>
              <w:t>P值</w:t>
            </w:r>
          </w:p>
        </w:tc>
        <w:tc>
          <w:tcPr>
            <w:tcW w:w="3104" w:type="dxa"/>
            <w:gridSpan w:val="2"/>
            <w:tcBorders>
              <w:top w:val="nil"/>
              <w:left w:val="single" w:color="auto" w:sz="4" w:space="0"/>
              <w:bottom w:val="single" w:color="auto" w:sz="12"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0.000</w:t>
            </w:r>
          </w:p>
        </w:tc>
        <w:tc>
          <w:tcPr>
            <w:tcW w:w="3104" w:type="dxa"/>
            <w:gridSpan w:val="2"/>
            <w:tcBorders>
              <w:top w:val="nil"/>
              <w:left w:val="single" w:color="auto" w:sz="4" w:space="0"/>
              <w:bottom w:val="single" w:color="auto" w:sz="12"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kern w:val="0"/>
                <w:sz w:val="18"/>
                <w:szCs w:val="18"/>
                <w14:ligatures w14:val="none"/>
              </w:rPr>
            </w:pPr>
            <w:r>
              <w:rPr>
                <w:rFonts w:ascii="Times New Roman" w:hAnsi="Times New Roman" w:eastAsia="宋体" w:cs="Times New Roman"/>
                <w:i w:val="0"/>
                <w:kern w:val="0"/>
                <w:sz w:val="18"/>
                <w:szCs w:val="18"/>
                <w14:ligatures w14:val="none"/>
              </w:rPr>
              <w:t>0.000</w:t>
            </w:r>
          </w:p>
        </w:tc>
      </w:tr>
    </w:tbl>
    <w:p>
      <w:pPr>
        <w:keepNext w:val="0"/>
        <w:keepLines w:val="0"/>
        <w:pageBreakBefore w:val="0"/>
        <w:widowControl/>
        <w:kinsoku/>
        <w:wordWrap/>
        <w:overflowPunct/>
        <w:topLinePunct w:val="0"/>
        <w:autoSpaceDE/>
        <w:autoSpaceDN/>
        <w:bidi w:val="0"/>
        <w:adjustRightInd/>
        <w:snapToGrid/>
        <w:spacing w:after="0" w:line="240" w:lineRule="atLeast"/>
        <w:ind w:firstLine="332" w:firstLineChars="200"/>
        <w:jc w:val="both"/>
        <w:textAlignment w:val="auto"/>
        <w:rPr>
          <w:rFonts w:hint="eastAsia"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注</w:t>
      </w:r>
      <w:r>
        <w:rPr>
          <w:rFonts w:ascii="Times New Roman" w:hAnsi="Times New Roman" w:eastAsia="宋体" w:cs="Times New Roman"/>
          <w:kern w:val="0"/>
          <w:sz w:val="18"/>
          <w:szCs w:val="18"/>
          <w14:ligatures w14:val="none"/>
        </w:rPr>
        <w:t>：①</w:t>
      </w:r>
      <w:r>
        <w:rPr>
          <w:rFonts w:ascii="Times New Roman" w:hAnsi="Times New Roman" w:eastAsia="宋体" w:cs="Times New Roman"/>
          <w:kern w:val="0"/>
          <w:sz w:val="18"/>
          <w:szCs w:val="18"/>
          <w14:ligatures w14:val="none"/>
        </w:rPr>
        <w:t>***、**和*分别表示1%、5%和10%的显著性水平；②</w:t>
      </w:r>
      <w:r>
        <w:rPr>
          <w:rFonts w:ascii="Times New Roman" w:hAnsi="Times New Roman" w:eastAsia="宋体" w:cs="Times New Roman"/>
          <w:kern w:val="0"/>
          <w:sz w:val="18"/>
          <w:szCs w:val="18"/>
          <w14:ligatures w14:val="none"/>
        </w:rPr>
        <w:t>括号中数值为村级聚类标准误；③</w:t>
      </w:r>
      <w:r>
        <w:rPr>
          <w:rFonts w:ascii="Times New Roman" w:hAnsi="Times New Roman" w:eastAsia="宋体" w:cs="Times New Roman"/>
          <w:kern w:val="0"/>
          <w:sz w:val="18"/>
          <w:szCs w:val="18"/>
          <w14:ligatures w14:val="none"/>
        </w:rPr>
        <w:t>控制变量同附表3；④</w:t>
      </w:r>
      <w:r>
        <w:rPr>
          <w:rFonts w:ascii="Times New Roman" w:hAnsi="Times New Roman" w:eastAsia="宋体" w:cs="Times New Roman"/>
          <w:kern w:val="0"/>
          <w:sz w:val="18"/>
          <w:szCs w:val="18"/>
          <w14:ligatures w14:val="none"/>
        </w:rPr>
        <w:t>组间系数差异检验P值使</w:t>
      </w:r>
      <w:r>
        <w:rPr>
          <w:rFonts w:hint="eastAsia" w:ascii="Times New Roman" w:hAnsi="Times New Roman" w:eastAsia="宋体" w:cs="Times New Roman"/>
          <w:kern w:val="0"/>
          <w:sz w:val="18"/>
          <w:szCs w:val="18"/>
          <w14:ligatures w14:val="none"/>
        </w:rPr>
        <w:t>用费舍尔组合检验得到。</w:t>
      </w:r>
    </w:p>
    <w:p>
      <w:pPr>
        <w:widowControl/>
        <w:spacing w:after="0" w:line="240" w:lineRule="auto"/>
        <w:ind w:firstLine="360"/>
        <w:rPr>
          <w:rFonts w:hint="eastAsia" w:ascii="黑体" w:hAnsi="黑体" w:eastAsia="黑体" w:cs="宋体"/>
          <w:kern w:val="0"/>
          <w:sz w:val="18"/>
          <w:szCs w:val="21"/>
          <w14:ligatures w14:val="none"/>
        </w:rPr>
      </w:pPr>
    </w:p>
    <w:p>
      <w:pPr>
        <w:widowControl/>
        <w:spacing w:after="0" w:line="240" w:lineRule="auto"/>
        <w:ind w:firstLine="360"/>
        <w:rPr>
          <w:rFonts w:hint="eastAsia" w:ascii="黑体" w:hAnsi="黑体" w:eastAsia="黑体" w:cs="宋体"/>
          <w:kern w:val="0"/>
          <w:sz w:val="18"/>
          <w:szCs w:val="21"/>
          <w14:ligatures w14:val="none"/>
        </w:rPr>
      </w:pPr>
      <w:r>
        <w:rPr>
          <w:rFonts w:hint="eastAsia" w:ascii="黑体" w:hAnsi="黑体" w:eastAsia="黑体" w:cs="宋体"/>
          <w:kern w:val="0"/>
          <w:sz w:val="18"/>
          <w:szCs w:val="21"/>
          <w14:ligatures w14:val="none"/>
        </w:rPr>
        <w:t>附表</w:t>
      </w:r>
      <w:r>
        <w:rPr>
          <w:rFonts w:hint="eastAsia" w:ascii="Times New Roman" w:hAnsi="Times New Roman" w:eastAsia="黑体" w:cs="Times New Roman"/>
          <w:kern w:val="0"/>
          <w:sz w:val="18"/>
          <w:szCs w:val="21"/>
          <w14:ligatures w14:val="none"/>
        </w:rPr>
        <w:t>5</w:t>
      </w:r>
      <w:r>
        <w:rPr>
          <w:rFonts w:ascii="Times New Roman" w:hAnsi="Times New Roman" w:eastAsia="黑体" w:cs="Times New Roman"/>
          <w:kern w:val="0"/>
          <w:sz w:val="18"/>
          <w:szCs w:val="21"/>
          <w14:ligatures w14:val="none"/>
        </w:rPr>
        <w:t xml:space="preserve"> </w:t>
      </w:r>
      <w:r>
        <w:rPr>
          <w:rFonts w:ascii="黑体" w:hAnsi="黑体" w:eastAsia="黑体" w:cs="Times New Roman"/>
          <w:kern w:val="0"/>
          <w:sz w:val="18"/>
          <w:szCs w:val="21"/>
          <w14:ligatures w14:val="none"/>
        </w:rPr>
        <w:t xml:space="preserve">        </w:t>
      </w:r>
      <w:r>
        <w:rPr>
          <w:rFonts w:ascii="黑体" w:hAnsi="黑体" w:eastAsia="黑体" w:cs="宋体"/>
          <w:kern w:val="0"/>
          <w:sz w:val="18"/>
          <w:szCs w:val="21"/>
          <w14:ligatures w14:val="none"/>
        </w:rPr>
        <w:t xml:space="preserve">                 </w:t>
      </w:r>
      <w:r>
        <w:rPr>
          <w:rFonts w:hint="eastAsia" w:ascii="黑体" w:hAnsi="黑体" w:eastAsia="黑体" w:cs="宋体"/>
          <w:kern w:val="0"/>
          <w:sz w:val="18"/>
          <w:szCs w:val="21"/>
          <w14:ligatures w14:val="none"/>
        </w:rPr>
        <w:t>信息约束分组回归的费舍尔组合检验</w:t>
      </w:r>
    </w:p>
    <w:tbl>
      <w:tblPr>
        <w:tblStyle w:val="33"/>
        <w:tblW w:w="8642" w:type="dxa"/>
        <w:tblInd w:w="0" w:type="dxa"/>
        <w:tblLayout w:type="fixed"/>
        <w:tblCellMar>
          <w:top w:w="0" w:type="dxa"/>
          <w:left w:w="0" w:type="dxa"/>
          <w:bottom w:w="0" w:type="dxa"/>
          <w:right w:w="0" w:type="dxa"/>
        </w:tblCellMar>
      </w:tblPr>
      <w:tblGrid>
        <w:gridCol w:w="2434"/>
        <w:gridCol w:w="1552"/>
        <w:gridCol w:w="1552"/>
        <w:gridCol w:w="1552"/>
        <w:gridCol w:w="1552"/>
      </w:tblGrid>
      <w:tr>
        <w:tblPrEx>
          <w:tblLayout w:type="fixed"/>
          <w:tblCellMar>
            <w:top w:w="0" w:type="dxa"/>
            <w:left w:w="0" w:type="dxa"/>
            <w:bottom w:w="0" w:type="dxa"/>
            <w:right w:w="0" w:type="dxa"/>
          </w:tblCellMar>
        </w:tblPrEx>
        <w:trPr>
          <w:trHeight w:val="317" w:hRule="atLeast"/>
        </w:trPr>
        <w:tc>
          <w:tcPr>
            <w:tcW w:w="2434" w:type="dxa"/>
            <w:vMerge w:val="restart"/>
            <w:tcBorders>
              <w:top w:val="single" w:color="auto" w:sz="12" w:space="0"/>
              <w:left w:val="nil"/>
              <w:right w:val="single" w:color="auto"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变量</w:t>
            </w:r>
          </w:p>
        </w:tc>
        <w:tc>
          <w:tcPr>
            <w:tcW w:w="6208" w:type="dxa"/>
            <w:gridSpan w:val="4"/>
            <w:tcBorders>
              <w:top w:val="single" w:color="auto" w:sz="12"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被解释变量：亩均化肥投入量</w:t>
            </w:r>
          </w:p>
        </w:tc>
      </w:tr>
      <w:tr>
        <w:tblPrEx>
          <w:tblLayout w:type="fixed"/>
          <w:tblCellMar>
            <w:top w:w="0" w:type="dxa"/>
            <w:left w:w="0" w:type="dxa"/>
            <w:bottom w:w="0" w:type="dxa"/>
            <w:right w:w="0" w:type="dxa"/>
          </w:tblCellMar>
        </w:tblPrEx>
        <w:trPr>
          <w:trHeight w:val="317" w:hRule="atLeast"/>
        </w:trPr>
        <w:tc>
          <w:tcPr>
            <w:tcW w:w="2434" w:type="dxa"/>
            <w:vMerge w:val="continue"/>
            <w:tcBorders>
              <w:left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iCs w:val="0"/>
                <w:kern w:val="0"/>
                <w:sz w:val="18"/>
                <w:szCs w:val="18"/>
                <w14:ligatures w14:val="none"/>
              </w:rPr>
            </w:pPr>
          </w:p>
        </w:tc>
        <w:tc>
          <w:tcPr>
            <w:tcW w:w="3104" w:type="dxa"/>
            <w:gridSpan w:val="2"/>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村集体渠道信息约束</w:t>
            </w:r>
          </w:p>
        </w:tc>
        <w:tc>
          <w:tcPr>
            <w:tcW w:w="3104" w:type="dxa"/>
            <w:gridSpan w:val="2"/>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社会网络渠道信息约束</w:t>
            </w:r>
          </w:p>
        </w:tc>
      </w:tr>
      <w:tr>
        <w:tblPrEx>
          <w:tblLayout w:type="fixed"/>
          <w:tblCellMar>
            <w:top w:w="0" w:type="dxa"/>
            <w:left w:w="0" w:type="dxa"/>
            <w:bottom w:w="0" w:type="dxa"/>
            <w:right w:w="0" w:type="dxa"/>
          </w:tblCellMar>
        </w:tblPrEx>
        <w:trPr>
          <w:trHeight w:val="317" w:hRule="atLeast"/>
        </w:trPr>
        <w:tc>
          <w:tcPr>
            <w:tcW w:w="2434" w:type="dxa"/>
            <w:vMerge w:val="continue"/>
            <w:tcBorders>
              <w:left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iCs w:val="0"/>
                <w:kern w:val="0"/>
                <w:sz w:val="18"/>
                <w:szCs w:val="18"/>
                <w14:ligatures w14:val="none"/>
              </w:rPr>
            </w:pPr>
          </w:p>
        </w:tc>
        <w:tc>
          <w:tcPr>
            <w:tcW w:w="1552" w:type="dxa"/>
            <w:tcBorders>
              <w:top w:val="single" w:color="auto" w:sz="4" w:space="0"/>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不存在</w:t>
            </w:r>
          </w:p>
        </w:tc>
        <w:tc>
          <w:tcPr>
            <w:tcW w:w="1552"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存在</w:t>
            </w:r>
          </w:p>
        </w:tc>
        <w:tc>
          <w:tcPr>
            <w:tcW w:w="1552" w:type="dxa"/>
            <w:tcBorders>
              <w:top w:val="single" w:color="auto" w:sz="4" w:space="0"/>
              <w:left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不存在</w:t>
            </w:r>
          </w:p>
        </w:tc>
        <w:tc>
          <w:tcPr>
            <w:tcW w:w="1552" w:type="dxa"/>
            <w:tcBorders>
              <w:top w:val="single" w:color="auto" w:sz="4" w:space="0"/>
              <w:left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存在</w:t>
            </w:r>
          </w:p>
        </w:tc>
      </w:tr>
      <w:tr>
        <w:tblPrEx>
          <w:tblLayout w:type="fixed"/>
          <w:tblCellMar>
            <w:top w:w="0" w:type="dxa"/>
            <w:left w:w="0" w:type="dxa"/>
            <w:bottom w:w="0" w:type="dxa"/>
            <w:right w:w="0" w:type="dxa"/>
          </w:tblCellMar>
        </w:tblPrEx>
        <w:trPr>
          <w:trHeight w:val="317" w:hRule="atLeast"/>
        </w:trPr>
        <w:tc>
          <w:tcPr>
            <w:tcW w:w="2434" w:type="dxa"/>
            <w:vMerge w:val="continue"/>
            <w:tcBorders>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iCs w:val="0"/>
                <w:kern w:val="0"/>
                <w:sz w:val="18"/>
                <w:szCs w:val="18"/>
                <w14:ligatures w14:val="none"/>
              </w:rPr>
            </w:pPr>
          </w:p>
        </w:tc>
        <w:tc>
          <w:tcPr>
            <w:tcW w:w="1552" w:type="dxa"/>
            <w:tcBorders>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（1）</w:t>
            </w:r>
          </w:p>
        </w:tc>
        <w:tc>
          <w:tcPr>
            <w:tcW w:w="1552" w:type="dxa"/>
            <w:tcBorders>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（2）</w:t>
            </w:r>
          </w:p>
        </w:tc>
        <w:tc>
          <w:tcPr>
            <w:tcW w:w="1552" w:type="dxa"/>
            <w:tcBorders>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（3）</w:t>
            </w:r>
          </w:p>
        </w:tc>
        <w:tc>
          <w:tcPr>
            <w:tcW w:w="1552" w:type="dxa"/>
            <w:tcBorders>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（4）</w:t>
            </w:r>
          </w:p>
        </w:tc>
      </w:tr>
      <w:tr>
        <w:tblPrEx>
          <w:tblLayout w:type="fixed"/>
          <w:tblCellMar>
            <w:top w:w="0" w:type="dxa"/>
            <w:left w:w="0" w:type="dxa"/>
            <w:bottom w:w="0" w:type="dxa"/>
            <w:right w:w="0" w:type="dxa"/>
          </w:tblCellMar>
        </w:tblPrEx>
        <w:trPr>
          <w:trHeight w:val="317" w:hRule="atLeast"/>
        </w:trPr>
        <w:tc>
          <w:tcPr>
            <w:tcW w:w="2434" w:type="dxa"/>
            <w:tcBorders>
              <w:top w:val="single" w:color="auto" w:sz="4" w:space="0"/>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保险试点地区</w:t>
            </w:r>
          </w:p>
        </w:tc>
        <w:tc>
          <w:tcPr>
            <w:tcW w:w="1552"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iCs w:val="0"/>
                <w:kern w:val="0"/>
                <w:sz w:val="18"/>
                <w:szCs w:val="18"/>
                <w14:ligatures w14:val="none"/>
              </w:rPr>
              <w:t>7.561</w:t>
            </w:r>
            <w:r>
              <w:rPr>
                <w:rFonts w:ascii="Times New Roman" w:hAnsi="Times New Roman" w:eastAsia="宋体" w:cs="Times New Roman"/>
                <w:i w:val="0"/>
                <w:iCs w:val="0"/>
                <w:kern w:val="0"/>
                <w:sz w:val="18"/>
                <w:szCs w:val="18"/>
                <w:vertAlign w:val="superscript"/>
                <w14:ligatures w14:val="none"/>
              </w:rPr>
              <w:t>***</w:t>
            </w:r>
          </w:p>
        </w:tc>
        <w:tc>
          <w:tcPr>
            <w:tcW w:w="1552"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0.328</w:t>
            </w:r>
          </w:p>
        </w:tc>
        <w:tc>
          <w:tcPr>
            <w:tcW w:w="1552"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4.708</w:t>
            </w:r>
          </w:p>
        </w:tc>
        <w:tc>
          <w:tcPr>
            <w:tcW w:w="1552"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2.382</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2.835</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2.131</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4.221</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3.063</w:t>
            </w:r>
            <w:r>
              <w:rPr>
                <w:rFonts w:hint="eastAsia" w:ascii="Times New Roman" w:hAnsi="Times New Roman" w:eastAsia="宋体" w:cs="Times New Roman"/>
                <w:i w:val="0"/>
                <w:iCs w:val="0"/>
                <w:kern w:val="0"/>
                <w:sz w:val="18"/>
                <w:szCs w:val="18"/>
                <w:lang w:eastAsia="zh-CN"/>
                <w14:ligatures w14:val="none"/>
              </w:rPr>
              <w:t>）</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保险试点时间</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8.492</w:t>
            </w:r>
            <w:r>
              <w:rPr>
                <w:rFonts w:ascii="Times New Roman" w:hAnsi="Times New Roman" w:eastAsia="宋体" w:cs="Times New Roman"/>
                <w:i w:val="0"/>
                <w:iCs w:val="0"/>
                <w:kern w:val="0"/>
                <w:sz w:val="18"/>
                <w:szCs w:val="18"/>
                <w:vertAlign w:val="superscript"/>
                <w14:ligatures w14:val="none"/>
              </w:rPr>
              <w:t>***</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7.123</w:t>
            </w:r>
            <w:r>
              <w:rPr>
                <w:rFonts w:ascii="Times New Roman" w:hAnsi="Times New Roman" w:eastAsia="宋体" w:cs="Times New Roman"/>
                <w:i w:val="0"/>
                <w:iCs w:val="0"/>
                <w:kern w:val="0"/>
                <w:sz w:val="18"/>
                <w:szCs w:val="18"/>
                <w:vertAlign w:val="superscript"/>
                <w14:ligatures w14:val="none"/>
              </w:rPr>
              <w:t>***</w:t>
            </w:r>
          </w:p>
        </w:tc>
        <w:tc>
          <w:tcPr>
            <w:tcW w:w="1552"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5.056</w:t>
            </w:r>
            <w:r>
              <w:rPr>
                <w:rFonts w:ascii="Times New Roman" w:hAnsi="Times New Roman" w:eastAsia="宋体" w:cs="Times New Roman"/>
                <w:i w:val="0"/>
                <w:iCs w:val="0"/>
                <w:kern w:val="0"/>
                <w:sz w:val="18"/>
                <w:szCs w:val="18"/>
                <w:vertAlign w:val="superscript"/>
                <w14:ligatures w14:val="none"/>
              </w:rPr>
              <w:t>**</w:t>
            </w:r>
          </w:p>
        </w:tc>
        <w:tc>
          <w:tcPr>
            <w:tcW w:w="1552"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8.575</w:t>
            </w:r>
            <w:r>
              <w:rPr>
                <w:rFonts w:ascii="Times New Roman" w:hAnsi="Times New Roman" w:eastAsia="宋体" w:cs="Times New Roman"/>
                <w:i w:val="0"/>
                <w:iCs w:val="0"/>
                <w:kern w:val="0"/>
                <w:sz w:val="18"/>
                <w:szCs w:val="18"/>
                <w:vertAlign w:val="superscript"/>
                <w14:ligatures w14:val="none"/>
              </w:rPr>
              <w:t>***</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p>
        </w:tc>
        <w:tc>
          <w:tcPr>
            <w:tcW w:w="1552"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1.939</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1.361</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2.468</w:t>
            </w:r>
            <w:r>
              <w:rPr>
                <w:rFonts w:hint="eastAsia" w:ascii="Times New Roman" w:hAnsi="Times New Roman" w:eastAsia="宋体" w:cs="Times New Roman"/>
                <w:i w:val="0"/>
                <w:iCs w:val="0"/>
                <w:kern w:val="0"/>
                <w:sz w:val="18"/>
                <w:szCs w:val="18"/>
                <w:lang w:eastAsia="zh-CN"/>
                <w14:ligatures w14:val="none"/>
              </w:rPr>
              <w:t>）</w:t>
            </w:r>
          </w:p>
        </w:tc>
        <w:tc>
          <w:tcPr>
            <w:tcW w:w="1552"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1.898</w:t>
            </w:r>
            <w:r>
              <w:rPr>
                <w:rFonts w:hint="eastAsia" w:ascii="Times New Roman" w:hAnsi="Times New Roman" w:eastAsia="宋体" w:cs="Times New Roman"/>
                <w:i w:val="0"/>
                <w:iCs w:val="0"/>
                <w:kern w:val="0"/>
                <w:sz w:val="18"/>
                <w:szCs w:val="18"/>
                <w:lang w:eastAsia="zh-CN"/>
                <w14:ligatures w14:val="none"/>
              </w:rPr>
              <w:t>）</w:t>
            </w:r>
          </w:p>
        </w:tc>
      </w:tr>
    </w:tbl>
    <w:p>
      <w:pPr>
        <w:keepNext w:val="0"/>
        <w:keepLines w:val="0"/>
        <w:pageBreakBefore w:val="0"/>
        <w:widowControl w:val="0"/>
        <w:kinsoku/>
        <w:wordWrap/>
        <w:overflowPunct/>
        <w:topLinePunct w:val="0"/>
        <w:autoSpaceDE/>
        <w:autoSpaceDN/>
        <w:bidi w:val="0"/>
        <w:adjustRightInd/>
        <w:snapToGrid/>
        <w:spacing w:line="240" w:lineRule="atLeast"/>
        <w:ind w:firstLine="332" w:firstLineChars="200"/>
        <w:textAlignment w:val="auto"/>
      </w:pPr>
      <w:r>
        <w:rPr>
          <w:rFonts w:hint="eastAsia" w:eastAsia="黑体"/>
          <w:sz w:val="18"/>
          <w:lang w:val="en-US" w:eastAsia="zh-CN"/>
        </w:rPr>
        <w:t>附表5（续）</w:t>
      </w:r>
    </w:p>
    <w:tbl>
      <w:tblPr>
        <w:tblStyle w:val="33"/>
        <w:tblW w:w="8607" w:type="dxa"/>
        <w:tblInd w:w="0" w:type="dxa"/>
        <w:tblLayout w:type="fixed"/>
        <w:tblCellMar>
          <w:top w:w="0" w:type="dxa"/>
          <w:left w:w="0" w:type="dxa"/>
          <w:bottom w:w="0" w:type="dxa"/>
          <w:right w:w="0" w:type="dxa"/>
        </w:tblCellMar>
      </w:tblPr>
      <w:tblGrid>
        <w:gridCol w:w="2434"/>
        <w:gridCol w:w="1543"/>
        <w:gridCol w:w="1543"/>
        <w:gridCol w:w="1543"/>
        <w:gridCol w:w="1544"/>
      </w:tblGrid>
      <w:tr>
        <w:tblPrEx>
          <w:tblLayout w:type="fixed"/>
          <w:tblCellMar>
            <w:top w:w="0" w:type="dxa"/>
            <w:left w:w="0" w:type="dxa"/>
            <w:bottom w:w="0" w:type="dxa"/>
            <w:right w:w="0" w:type="dxa"/>
          </w:tblCellMar>
        </w:tblPrEx>
        <w:trPr>
          <w:trHeight w:val="317" w:hRule="atLeast"/>
        </w:trPr>
        <w:tc>
          <w:tcPr>
            <w:tcW w:w="2434" w:type="dxa"/>
            <w:tcBorders>
              <w:top w:val="single" w:color="auto" w:sz="4" w:space="0"/>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完全成本保险试点情况</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4.821</w:t>
            </w:r>
            <w:r>
              <w:rPr>
                <w:rFonts w:ascii="Times New Roman" w:hAnsi="Times New Roman" w:eastAsia="宋体" w:cs="Times New Roman"/>
                <w:i w:val="0"/>
                <w:iCs w:val="0"/>
                <w:kern w:val="0"/>
                <w:sz w:val="18"/>
                <w:szCs w:val="18"/>
                <w:vertAlign w:val="superscript"/>
                <w14:ligatures w14:val="none"/>
              </w:rPr>
              <w:t>**</w:t>
            </w:r>
          </w:p>
        </w:tc>
        <w:tc>
          <w:tcPr>
            <w:tcW w:w="1543"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iCs w:val="0"/>
                <w:kern w:val="0"/>
                <w:sz w:val="18"/>
                <w:szCs w:val="18"/>
                <w14:ligatures w14:val="none"/>
              </w:rPr>
              <w:t>13.400</w:t>
            </w:r>
            <w:r>
              <w:rPr>
                <w:rFonts w:ascii="Times New Roman" w:hAnsi="Times New Roman" w:eastAsia="宋体" w:cs="Times New Roman"/>
                <w:i w:val="0"/>
                <w:iCs w:val="0"/>
                <w:kern w:val="0"/>
                <w:sz w:val="18"/>
                <w:szCs w:val="18"/>
                <w:vertAlign w:val="superscript"/>
                <w14:ligatures w14:val="none"/>
              </w:rPr>
              <w:t>***</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6.418</w:t>
            </w:r>
            <w:r>
              <w:rPr>
                <w:rFonts w:ascii="Times New Roman" w:hAnsi="Times New Roman" w:eastAsia="宋体" w:cs="Times New Roman"/>
                <w:i w:val="0"/>
                <w:iCs w:val="0"/>
                <w:kern w:val="0"/>
                <w:sz w:val="18"/>
                <w:szCs w:val="18"/>
                <w:vertAlign w:val="superscript"/>
                <w14:ligatures w14:val="none"/>
              </w:rPr>
              <w:t>**</w:t>
            </w:r>
          </w:p>
        </w:tc>
        <w:tc>
          <w:tcPr>
            <w:tcW w:w="1544"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sz w:val="18"/>
                <w:szCs w:val="18"/>
              </w:rPr>
              <w:t>−</w:t>
            </w:r>
            <w:r>
              <w:rPr>
                <w:rFonts w:ascii="Times New Roman" w:hAnsi="Times New Roman" w:eastAsia="宋体" w:cs="Times New Roman"/>
                <w:i w:val="0"/>
                <w:iCs w:val="0"/>
                <w:kern w:val="0"/>
                <w:sz w:val="18"/>
                <w:szCs w:val="18"/>
                <w14:ligatures w14:val="none"/>
              </w:rPr>
              <w:t>16.198</w:t>
            </w:r>
            <w:r>
              <w:rPr>
                <w:rFonts w:ascii="Times New Roman" w:hAnsi="Times New Roman" w:eastAsia="宋体" w:cs="Times New Roman"/>
                <w:i w:val="0"/>
                <w:iCs w:val="0"/>
                <w:kern w:val="0"/>
                <w:sz w:val="18"/>
                <w:szCs w:val="18"/>
                <w:vertAlign w:val="superscript"/>
                <w14:ligatures w14:val="none"/>
              </w:rPr>
              <w:t>***</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2.295</w:t>
            </w:r>
            <w:r>
              <w:rPr>
                <w:rFonts w:hint="eastAsia" w:ascii="Times New Roman" w:hAnsi="Times New Roman" w:eastAsia="宋体" w:cs="Times New Roman"/>
                <w:i w:val="0"/>
                <w:iCs w:val="0"/>
                <w:kern w:val="0"/>
                <w:sz w:val="18"/>
                <w:szCs w:val="18"/>
                <w:lang w:eastAsia="zh-CN"/>
                <w14:ligatures w14:val="none"/>
              </w:rPr>
              <w:t>）</w:t>
            </w:r>
          </w:p>
        </w:tc>
        <w:tc>
          <w:tcPr>
            <w:tcW w:w="1543"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1.868</w:t>
            </w:r>
            <w:r>
              <w:rPr>
                <w:rFonts w:hint="eastAsia" w:ascii="Times New Roman" w:hAnsi="Times New Roman" w:eastAsia="宋体" w:cs="Times New Roman"/>
                <w:i w:val="0"/>
                <w:iCs w:val="0"/>
                <w:kern w:val="0"/>
                <w:sz w:val="18"/>
                <w:szCs w:val="18"/>
                <w:lang w:eastAsia="zh-CN"/>
                <w14:ligatures w14:val="none"/>
              </w:rPr>
              <w:t>）</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2.844</w:t>
            </w:r>
            <w:r>
              <w:rPr>
                <w:rFonts w:hint="eastAsia" w:ascii="Times New Roman" w:hAnsi="Times New Roman" w:eastAsia="宋体" w:cs="Times New Roman"/>
                <w:i w:val="0"/>
                <w:iCs w:val="0"/>
                <w:kern w:val="0"/>
                <w:sz w:val="18"/>
                <w:szCs w:val="18"/>
                <w:lang w:eastAsia="zh-CN"/>
                <w14:ligatures w14:val="none"/>
              </w:rPr>
              <w:t>）</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lang w:eastAsia="zh-CN"/>
                <w14:ligatures w14:val="none"/>
              </w:rPr>
            </w:pPr>
            <w:r>
              <w:rPr>
                <w:rFonts w:hint="eastAsia" w:ascii="Times New Roman" w:hAnsi="Times New Roman" w:eastAsia="宋体" w:cs="Times New Roman"/>
                <w:i w:val="0"/>
                <w:iCs w:val="0"/>
                <w:kern w:val="0"/>
                <w:sz w:val="18"/>
                <w:szCs w:val="18"/>
                <w:lang w:eastAsia="zh-CN"/>
                <w14:ligatures w14:val="none"/>
              </w:rPr>
              <w:t>（</w:t>
            </w:r>
            <w:r>
              <w:rPr>
                <w:rFonts w:ascii="Times New Roman" w:hAnsi="Times New Roman" w:eastAsia="宋体" w:cs="Times New Roman"/>
                <w:i w:val="0"/>
                <w:iCs w:val="0"/>
                <w:kern w:val="0"/>
                <w:sz w:val="18"/>
                <w:szCs w:val="18"/>
                <w14:ligatures w14:val="none"/>
              </w:rPr>
              <w:t>2.175</w:t>
            </w:r>
            <w:r>
              <w:rPr>
                <w:rFonts w:hint="eastAsia" w:ascii="Times New Roman" w:hAnsi="Times New Roman" w:eastAsia="宋体" w:cs="Times New Roman"/>
                <w:i w:val="0"/>
                <w:iCs w:val="0"/>
                <w:kern w:val="0"/>
                <w:sz w:val="18"/>
                <w:szCs w:val="18"/>
                <w:lang w:eastAsia="zh-CN"/>
                <w14:ligatures w14:val="none"/>
              </w:rPr>
              <w:t>）</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控制变量</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3"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single" w:color="auto" w:sz="4"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时间固定效应</w:t>
            </w:r>
          </w:p>
        </w:tc>
        <w:tc>
          <w:tcPr>
            <w:tcW w:w="154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3"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3" w:type="dxa"/>
            <w:tcBorders>
              <w:top w:val="nil"/>
              <w:left w:val="single" w:color="auto" w:sz="4" w:space="0"/>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c>
          <w:tcPr>
            <w:tcW w:w="1544" w:type="dxa"/>
            <w:tcBorders>
              <w:top w:val="nil"/>
              <w:left w:val="nil"/>
              <w:bottom w:val="single" w:color="auto"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控制</w:t>
            </w:r>
          </w:p>
        </w:tc>
      </w:tr>
      <w:tr>
        <w:tblPrEx>
          <w:tblLayout w:type="fixed"/>
          <w:tblCellMar>
            <w:top w:w="0" w:type="dxa"/>
            <w:left w:w="0" w:type="dxa"/>
            <w:bottom w:w="0" w:type="dxa"/>
            <w:right w:w="0" w:type="dxa"/>
          </w:tblCellMar>
        </w:tblPrEx>
        <w:trPr>
          <w:trHeight w:val="317" w:hRule="atLeast"/>
        </w:trPr>
        <w:tc>
          <w:tcPr>
            <w:tcW w:w="2434" w:type="dxa"/>
            <w:tcBorders>
              <w:top w:val="single" w:color="auto" w:sz="4" w:space="0"/>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观测值</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414</w:t>
            </w:r>
          </w:p>
        </w:tc>
        <w:tc>
          <w:tcPr>
            <w:tcW w:w="1543"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1696</w:t>
            </w:r>
          </w:p>
        </w:tc>
        <w:tc>
          <w:tcPr>
            <w:tcW w:w="1543" w:type="dxa"/>
            <w:tcBorders>
              <w:top w:val="single" w:color="auto" w:sz="4" w:space="0"/>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476</w:t>
            </w:r>
          </w:p>
        </w:tc>
        <w:tc>
          <w:tcPr>
            <w:tcW w:w="1544" w:type="dxa"/>
            <w:tcBorders>
              <w:top w:val="single" w:color="auto" w:sz="4" w:space="0"/>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1209</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nil"/>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ascii="Times New Roman" w:hAnsi="Times New Roman" w:eastAsia="宋体" w:cs="Times New Roman"/>
                <w:i w:val="0"/>
                <w:iCs w:val="0"/>
                <w:kern w:val="0"/>
                <w:sz w:val="18"/>
                <w:szCs w:val="18"/>
                <w14:ligatures w14:val="none"/>
              </w:rPr>
            </w:pPr>
            <w:r>
              <w:rPr>
                <w:rFonts w:hint="default" w:ascii="Times New Roman" w:hAnsi="Times New Roman" w:eastAsia="宋体" w:cs="Times New Roman"/>
                <w:i w:val="0"/>
                <w:iCs w:val="0"/>
                <w:kern w:val="0"/>
                <w:sz w:val="18"/>
                <w:szCs w:val="18"/>
                <w:lang w:val="en-US" w:eastAsia="zh-CN"/>
                <w14:ligatures w14:val="none"/>
              </w:rPr>
              <w:t>R</w:t>
            </w:r>
            <w:r>
              <w:rPr>
                <w:rFonts w:hint="default" w:ascii="Times New Roman" w:hAnsi="Times New Roman" w:eastAsia="宋体" w:cs="Times New Roman"/>
                <w:i w:val="0"/>
                <w:iCs w:val="0"/>
                <w:kern w:val="0"/>
                <w:sz w:val="18"/>
                <w:szCs w:val="18"/>
                <w:vertAlign w:val="superscript"/>
                <w:lang w:val="en-US" w:eastAsia="zh-CN"/>
                <w14:ligatures w14:val="none"/>
              </w:rPr>
              <w:t>2</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0.18</w:t>
            </w:r>
            <w:r>
              <w:rPr>
                <w:rFonts w:hint="eastAsia" w:ascii="Times New Roman" w:hAnsi="Times New Roman" w:eastAsia="宋体" w:cs="Times New Roman"/>
                <w:i w:val="0"/>
                <w:iCs w:val="0"/>
                <w:kern w:val="0"/>
                <w:sz w:val="18"/>
                <w:szCs w:val="18"/>
                <w14:ligatures w14:val="none"/>
              </w:rPr>
              <w:t>3</w:t>
            </w:r>
          </w:p>
        </w:tc>
        <w:tc>
          <w:tcPr>
            <w:tcW w:w="1543"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w:t>
            </w:r>
            <w:r>
              <w:rPr>
                <w:rFonts w:hint="eastAsia" w:ascii="Times New Roman" w:hAnsi="Times New Roman" w:eastAsia="宋体" w:cs="Times New Roman"/>
                <w:i w:val="0"/>
                <w:iCs w:val="0"/>
                <w:kern w:val="0"/>
                <w:sz w:val="18"/>
                <w:szCs w:val="18"/>
                <w14:ligatures w14:val="none"/>
              </w:rPr>
              <w:t>283</w:t>
            </w:r>
          </w:p>
        </w:tc>
        <w:tc>
          <w:tcPr>
            <w:tcW w:w="1543" w:type="dxa"/>
            <w:tcBorders>
              <w:top w:val="nil"/>
              <w:left w:val="single" w:color="auto" w:sz="4" w:space="0"/>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w:t>
            </w:r>
            <w:r>
              <w:rPr>
                <w:rFonts w:hint="eastAsia" w:ascii="Times New Roman" w:hAnsi="Times New Roman" w:eastAsia="宋体" w:cs="Times New Roman"/>
                <w:i w:val="0"/>
                <w:iCs w:val="0"/>
                <w:kern w:val="0"/>
                <w:sz w:val="18"/>
                <w:szCs w:val="18"/>
                <w14:ligatures w14:val="none"/>
              </w:rPr>
              <w:t>146</w:t>
            </w:r>
          </w:p>
        </w:tc>
        <w:tc>
          <w:tcPr>
            <w:tcW w:w="154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w:t>
            </w:r>
            <w:r>
              <w:rPr>
                <w:rFonts w:hint="eastAsia" w:ascii="Times New Roman" w:hAnsi="Times New Roman" w:eastAsia="宋体" w:cs="Times New Roman"/>
                <w:i w:val="0"/>
                <w:iCs w:val="0"/>
                <w:kern w:val="0"/>
                <w:sz w:val="18"/>
                <w:szCs w:val="18"/>
                <w14:ligatures w14:val="none"/>
              </w:rPr>
              <w:t>248</w:t>
            </w:r>
          </w:p>
        </w:tc>
      </w:tr>
      <w:tr>
        <w:tblPrEx>
          <w:tblLayout w:type="fixed"/>
          <w:tblCellMar>
            <w:top w:w="0" w:type="dxa"/>
            <w:left w:w="0" w:type="dxa"/>
            <w:bottom w:w="0" w:type="dxa"/>
            <w:right w:w="0" w:type="dxa"/>
          </w:tblCellMar>
        </w:tblPrEx>
        <w:trPr>
          <w:trHeight w:val="317" w:hRule="atLeast"/>
        </w:trPr>
        <w:tc>
          <w:tcPr>
            <w:tcW w:w="2434" w:type="dxa"/>
            <w:tcBorders>
              <w:top w:val="nil"/>
              <w:left w:val="nil"/>
              <w:bottom w:val="single" w:color="auto" w:sz="12" w:space="0"/>
              <w:right w:val="single" w:color="auto" w:sz="4" w:space="0"/>
            </w:tcBorders>
            <w:shd w:val="clear" w:color="auto" w:fill="auto"/>
            <w:noWrap/>
          </w:tcPr>
          <w:p>
            <w:pPr>
              <w:keepNext w:val="0"/>
              <w:keepLines w:val="0"/>
              <w:pageBreakBefore w:val="0"/>
              <w:widowControl/>
              <w:kinsoku/>
              <w:wordWrap/>
              <w:overflowPunct/>
              <w:topLinePunct w:val="0"/>
              <w:autoSpaceDE/>
              <w:autoSpaceDN/>
              <w:bidi w:val="0"/>
              <w:adjustRightInd/>
              <w:snapToGrid/>
              <w:spacing w:after="0" w:line="300" w:lineRule="exact"/>
              <w:textAlignment w:val="auto"/>
              <w:rPr>
                <w:rFonts w:hint="eastAsia" w:ascii="Times New Roman" w:hAnsi="Times New Roman" w:eastAsia="宋体" w:cs="Times New Roman"/>
                <w:i w:val="0"/>
                <w:iCs w:val="0"/>
                <w:kern w:val="0"/>
                <w:sz w:val="18"/>
                <w:szCs w:val="18"/>
                <w14:ligatures w14:val="none"/>
              </w:rPr>
            </w:pPr>
            <w:r>
              <w:rPr>
                <w:rFonts w:hint="eastAsia" w:ascii="Times New Roman" w:hAnsi="Times New Roman" w:eastAsia="宋体" w:cs="Times New Roman"/>
                <w:i w:val="0"/>
                <w:iCs w:val="0"/>
                <w:kern w:val="0"/>
                <w:sz w:val="18"/>
                <w:szCs w:val="18"/>
                <w14:ligatures w14:val="none"/>
              </w:rPr>
              <w:t>系数差异检验</w:t>
            </w:r>
            <w:r>
              <w:rPr>
                <w:rFonts w:ascii="Times New Roman" w:hAnsi="Times New Roman" w:eastAsia="宋体" w:cs="Times New Roman"/>
                <w:i w:val="0"/>
                <w:iCs w:val="0"/>
                <w:kern w:val="0"/>
                <w:sz w:val="18"/>
                <w:szCs w:val="18"/>
                <w14:ligatures w14:val="none"/>
              </w:rPr>
              <w:t>P值</w:t>
            </w:r>
          </w:p>
        </w:tc>
        <w:tc>
          <w:tcPr>
            <w:tcW w:w="3086" w:type="dxa"/>
            <w:gridSpan w:val="2"/>
            <w:tcBorders>
              <w:top w:val="nil"/>
              <w:left w:val="single" w:color="auto" w:sz="4" w:space="0"/>
              <w:bottom w:val="single" w:color="auto" w:sz="12"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0.000</w:t>
            </w:r>
          </w:p>
        </w:tc>
        <w:tc>
          <w:tcPr>
            <w:tcW w:w="3087" w:type="dxa"/>
            <w:gridSpan w:val="2"/>
            <w:tcBorders>
              <w:top w:val="nil"/>
              <w:left w:val="single" w:color="auto" w:sz="4" w:space="0"/>
              <w:bottom w:val="single" w:color="auto" w:sz="12"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300" w:lineRule="exact"/>
              <w:jc w:val="center"/>
              <w:textAlignment w:val="auto"/>
              <w:rPr>
                <w:rFonts w:ascii="Times New Roman" w:hAnsi="Times New Roman" w:eastAsia="宋体" w:cs="Times New Roman"/>
                <w:i w:val="0"/>
                <w:iCs w:val="0"/>
                <w:kern w:val="0"/>
                <w:sz w:val="18"/>
                <w:szCs w:val="18"/>
                <w14:ligatures w14:val="none"/>
              </w:rPr>
            </w:pPr>
            <w:r>
              <w:rPr>
                <w:rFonts w:ascii="Times New Roman" w:hAnsi="Times New Roman" w:eastAsia="宋体" w:cs="Times New Roman"/>
                <w:i w:val="0"/>
                <w:iCs w:val="0"/>
                <w:kern w:val="0"/>
                <w:sz w:val="18"/>
                <w:szCs w:val="18"/>
                <w14:ligatures w14:val="none"/>
              </w:rPr>
              <w:t>0.000</w:t>
            </w:r>
          </w:p>
        </w:tc>
      </w:tr>
    </w:tbl>
    <w:p>
      <w:pPr>
        <w:keepNext w:val="0"/>
        <w:keepLines w:val="0"/>
        <w:pageBreakBefore w:val="0"/>
        <w:widowControl w:val="0"/>
        <w:kinsoku/>
        <w:wordWrap/>
        <w:overflowPunct/>
        <w:topLinePunct w:val="0"/>
        <w:autoSpaceDE/>
        <w:autoSpaceDN/>
        <w:bidi w:val="0"/>
        <w:adjustRightInd/>
        <w:snapToGrid/>
        <w:spacing w:after="0" w:line="240" w:lineRule="atLeast"/>
        <w:ind w:firstLine="332" w:firstLineChars="200"/>
        <w:jc w:val="both"/>
        <w:textAlignment w:val="auto"/>
        <w:rPr>
          <w:rFonts w:hint="eastAsia"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14:ligatures w14:val="none"/>
        </w:rPr>
        <w:t>注</w:t>
      </w:r>
      <w:r>
        <w:rPr>
          <w:rFonts w:ascii="Times New Roman" w:hAnsi="Times New Roman" w:eastAsia="宋体" w:cs="Times New Roman"/>
          <w:kern w:val="0"/>
          <w:sz w:val="18"/>
          <w:szCs w:val="18"/>
          <w14:ligatures w14:val="none"/>
        </w:rPr>
        <w:t>：①</w:t>
      </w:r>
      <w:r>
        <w:rPr>
          <w:rFonts w:ascii="Times New Roman" w:hAnsi="Times New Roman" w:eastAsia="宋体" w:cs="Times New Roman"/>
          <w:kern w:val="0"/>
          <w:sz w:val="18"/>
          <w:szCs w:val="18"/>
          <w14:ligatures w14:val="none"/>
        </w:rPr>
        <w:t>***、**和*分别表示1%、5%和10%的显著性水平；②</w:t>
      </w:r>
      <w:r>
        <w:rPr>
          <w:rFonts w:ascii="Times New Roman" w:hAnsi="Times New Roman" w:eastAsia="宋体" w:cs="Times New Roman"/>
          <w:kern w:val="0"/>
          <w:sz w:val="18"/>
          <w:szCs w:val="18"/>
          <w14:ligatures w14:val="none"/>
        </w:rPr>
        <w:t>括号中数值为村级聚类标准误；③</w:t>
      </w:r>
      <w:r>
        <w:rPr>
          <w:rFonts w:ascii="Times New Roman" w:hAnsi="Times New Roman" w:eastAsia="宋体" w:cs="Times New Roman"/>
          <w:kern w:val="0"/>
          <w:sz w:val="18"/>
          <w:szCs w:val="18"/>
          <w14:ligatures w14:val="none"/>
        </w:rPr>
        <w:t>控制变量同附表3；④</w:t>
      </w:r>
      <w:r>
        <w:rPr>
          <w:rFonts w:ascii="Times New Roman" w:hAnsi="Times New Roman" w:eastAsia="宋体" w:cs="Times New Roman"/>
          <w:kern w:val="0"/>
          <w:sz w:val="18"/>
          <w:szCs w:val="18"/>
          <w14:ligatures w14:val="none"/>
        </w:rPr>
        <w:t>组间系数差异检验P值使</w:t>
      </w:r>
      <w:r>
        <w:rPr>
          <w:rFonts w:hint="eastAsia" w:ascii="Times New Roman" w:hAnsi="Times New Roman" w:eastAsia="宋体" w:cs="Times New Roman"/>
          <w:kern w:val="0"/>
          <w:sz w:val="18"/>
          <w:szCs w:val="18"/>
          <w14:ligatures w14:val="none"/>
        </w:rPr>
        <w:t>用费舍尔组合检验得到。</w:t>
      </w:r>
    </w:p>
    <w:p>
      <w:pPr>
        <w:spacing w:after="0" w:line="240" w:lineRule="atLeast"/>
        <w:jc w:val="center"/>
        <w:rPr>
          <w:rFonts w:ascii="Times New Roman" w:hAnsi="Times New Roman" w:eastAsia="宋体" w:cs="宋体"/>
          <w:sz w:val="21"/>
          <w14:ligatures w14:val="none"/>
        </w:rPr>
      </w:pPr>
    </w:p>
    <w:p>
      <w:pPr>
        <w:spacing w:after="0" w:line="240" w:lineRule="atLeast"/>
        <w:jc w:val="center"/>
        <w:rPr>
          <w:rFonts w:ascii="Times New Roman" w:hAnsi="Times New Roman" w:eastAsia="宋体" w:cs="宋体"/>
          <w:sz w:val="21"/>
          <w14:ligatures w14:val="none"/>
        </w:rPr>
      </w:pPr>
      <w:r>
        <w:rPr>
          <w:rFonts w:ascii="Times New Roman" w:hAnsi="Times New Roman" w:eastAsia="宋体" w:cs="宋体"/>
          <w:sz w:val="21"/>
          <w14:ligatures w14:val="none"/>
        </w:rPr>
        <w:drawing>
          <wp:inline distT="0" distB="0" distL="0" distR="0">
            <wp:extent cx="3063240" cy="2229485"/>
            <wp:effectExtent l="0" t="0" r="3810" b="18415"/>
            <wp:docPr id="1163728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728912"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063240" cy="222948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附图1</w:t>
      </w:r>
      <w:r>
        <w:rPr>
          <w:rFonts w:hint="eastAsia" w:ascii="Times New Roman" w:hAnsi="Times New Roman" w:eastAsia="黑体" w:cs="Times New Roman"/>
          <w:bCs/>
          <w:sz w:val="18"/>
          <w:szCs w:val="18"/>
          <w:lang w:eastAsia="zh-CN"/>
          <w14:ligatures w14:val="none"/>
        </w:rPr>
        <w:t>（</w:t>
      </w:r>
      <w:r>
        <w:rPr>
          <w:rFonts w:hint="eastAsia" w:ascii="Times New Roman" w:hAnsi="Times New Roman" w:eastAsia="黑体" w:cs="Times New Roman"/>
          <w:bCs/>
          <w:sz w:val="18"/>
          <w:szCs w:val="18"/>
          <w14:ligatures w14:val="none"/>
        </w:rPr>
        <w:t>a</w:t>
      </w:r>
      <w:r>
        <w:rPr>
          <w:rFonts w:hint="eastAsia" w:ascii="Times New Roman" w:hAnsi="Times New Roman" w:eastAsia="黑体" w:cs="Times New Roman"/>
          <w:bCs/>
          <w:sz w:val="18"/>
          <w:szCs w:val="18"/>
          <w:lang w:eastAsia="zh-CN"/>
          <w14:ligatures w14:val="none"/>
        </w:rPr>
        <w:t>）</w:t>
      </w:r>
      <w:r>
        <w:rPr>
          <w:rFonts w:hint="eastAsia" w:ascii="Times New Roman" w:hAnsi="Times New Roman"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 xml:space="preserve"> 弱信贷约束</w:t>
      </w:r>
      <w:r>
        <w:rPr>
          <w:rFonts w:hint="eastAsia" w:ascii="宋体" w:hAnsi="宋体" w:eastAsia="黑体" w:cs="Times New Roman"/>
          <w:bCs/>
          <w:kern w:val="0"/>
          <w:sz w:val="18"/>
          <w:szCs w:val="18"/>
          <w14:ligatures w14:val="none"/>
        </w:rPr>
        <w:t>视角</w:t>
      </w:r>
      <w:r>
        <w:rPr>
          <w:rFonts w:hint="eastAsia" w:ascii="Times New Roman" w:hAnsi="Times New Roman" w:eastAsia="黑体" w:cs="Times New Roman"/>
          <w:bCs/>
          <w:sz w:val="18"/>
          <w:szCs w:val="18"/>
          <w14:ligatures w14:val="none"/>
        </w:rPr>
        <w:t>下化肥投入趋势差异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keepNext w:val="0"/>
        <w:keepLines w:val="0"/>
        <w:pageBreakBefore w:val="0"/>
        <w:widowControl w:val="0"/>
        <w:kinsoku/>
        <w:wordWrap/>
        <w:overflowPunct/>
        <w:topLinePunct w:val="0"/>
        <w:autoSpaceDE/>
        <w:autoSpaceDN/>
        <w:bidi w:val="0"/>
        <w:adjustRightInd/>
        <w:snapToGrid w:val="0"/>
        <w:spacing w:after="0" w:line="240" w:lineRule="atLeast"/>
        <w:jc w:val="center"/>
        <w:textAlignment w:val="auto"/>
        <w:rPr>
          <w:rFonts w:ascii="Times New Roman" w:hAnsi="Times New Roman" w:eastAsia="黑体" w:cs="Times New Roman"/>
          <w:bCs/>
          <w:sz w:val="18"/>
          <w:szCs w:val="18"/>
          <w14:ligatures w14:val="none"/>
        </w:rPr>
      </w:pPr>
      <w:r>
        <w:rPr>
          <w:rFonts w:ascii="Times New Roman" w:hAnsi="Times New Roman" w:eastAsia="黑体" w:cs="Times New Roman"/>
          <w:bCs/>
          <w:sz w:val="18"/>
          <w:szCs w:val="18"/>
          <w14:ligatures w14:val="none"/>
        </w:rPr>
        <w:drawing>
          <wp:inline distT="0" distB="0" distL="0" distR="0">
            <wp:extent cx="3062605" cy="2230120"/>
            <wp:effectExtent l="0" t="0" r="4445" b="17780"/>
            <wp:docPr id="172711177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111777"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062605" cy="223012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附图1</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b</w:t>
      </w:r>
      <w:r>
        <w:rPr>
          <w:rFonts w:hint="eastAsia" w:ascii="Times New Roman" w:hAnsi="Times New Roman" w:eastAsia="黑体" w:cs="Times New Roman"/>
          <w:bCs/>
          <w:sz w:val="18"/>
          <w:szCs w:val="18"/>
          <w:lang w:eastAsia="zh-CN"/>
          <w14:ligatures w14:val="none"/>
        </w:rPr>
        <w:t>）</w:t>
      </w:r>
      <w:r>
        <w:rPr>
          <w:rFonts w:hint="eastAsia" w:ascii="Times New Roman" w:hAnsi="Times New Roman" w:eastAsia="黑体" w:cs="Times New Roman"/>
          <w:bCs/>
          <w:sz w:val="18"/>
          <w:szCs w:val="18"/>
          <w14:ligatures w14:val="none"/>
        </w:rPr>
        <w:t xml:space="preserve"> </w:t>
      </w:r>
      <w:r>
        <w:rPr>
          <w:rFonts w:hint="eastAsia" w:ascii="Times New Roman" w:hAnsi="Times New Roman"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无弱信贷约束</w:t>
      </w:r>
      <w:r>
        <w:rPr>
          <w:rFonts w:hint="eastAsia" w:ascii="宋体" w:hAnsi="宋体" w:eastAsia="黑体" w:cs="Times New Roman"/>
          <w:bCs/>
          <w:kern w:val="0"/>
          <w:sz w:val="18"/>
          <w:szCs w:val="18"/>
          <w14:ligatures w14:val="none"/>
        </w:rPr>
        <w:t>视角</w:t>
      </w:r>
      <w:r>
        <w:rPr>
          <w:rFonts w:hint="eastAsia" w:ascii="Times New Roman" w:hAnsi="Times New Roman" w:eastAsia="黑体" w:cs="Times New Roman"/>
          <w:bCs/>
          <w:sz w:val="18"/>
          <w:szCs w:val="18"/>
          <w14:ligatures w14:val="none"/>
        </w:rPr>
        <w:t>下化肥投入趋势差异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bookmarkStart w:id="2" w:name="OLE_LINK4"/>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bookmarkEnd w:id="2"/>
    </w:p>
    <w:p>
      <w:pPr>
        <w:spacing w:after="0" w:line="240" w:lineRule="atLeast"/>
        <w:jc w:val="center"/>
        <w:rPr>
          <w:rFonts w:ascii="Times New Roman" w:hAnsi="Times New Roman" w:eastAsia="黑体" w:cs="Times New Roman"/>
          <w:bCs/>
          <w:sz w:val="18"/>
          <w:szCs w:val="18"/>
          <w14:ligatures w14:val="none"/>
        </w:rPr>
      </w:pPr>
      <w:r>
        <w:rPr>
          <w:rFonts w:ascii="Times New Roman" w:hAnsi="Times New Roman" w:eastAsia="黑体" w:cs="Times New Roman"/>
          <w:bCs/>
          <w:sz w:val="18"/>
          <w:szCs w:val="18"/>
          <w14:ligatures w14:val="none"/>
        </w:rPr>
        <w:drawing>
          <wp:inline distT="0" distB="0" distL="0" distR="0">
            <wp:extent cx="3222625" cy="2345055"/>
            <wp:effectExtent l="0" t="0" r="15875" b="17145"/>
            <wp:docPr id="153016386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163869"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222625" cy="234505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附图1</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c</w:t>
      </w:r>
      <w:r>
        <w:rPr>
          <w:rFonts w:hint="eastAsia" w:ascii="Times New Roman" w:hAnsi="Times New Roman" w:eastAsia="黑体" w:cs="Times New Roman"/>
          <w:bCs/>
          <w:sz w:val="18"/>
          <w:szCs w:val="18"/>
          <w:lang w:eastAsia="zh-CN"/>
          <w14:ligatures w14:val="none"/>
        </w:rPr>
        <w:t>）</w:t>
      </w:r>
      <w:r>
        <w:rPr>
          <w:rFonts w:hint="eastAsia" w:ascii="Times New Roman" w:hAnsi="Times New Roman" w:eastAsia="黑体" w:cs="Times New Roman"/>
          <w:bCs/>
          <w:sz w:val="18"/>
          <w:szCs w:val="18"/>
          <w14:ligatures w14:val="none"/>
        </w:rPr>
        <w:t xml:space="preserve"> </w:t>
      </w:r>
      <w:r>
        <w:rPr>
          <w:rFonts w:hint="eastAsia" w:ascii="Times New Roman" w:hAnsi="Times New Roman"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强信贷约束</w:t>
      </w:r>
      <w:r>
        <w:rPr>
          <w:rFonts w:hint="eastAsia" w:ascii="宋体" w:hAnsi="宋体" w:eastAsia="黑体" w:cs="Times New Roman"/>
          <w:bCs/>
          <w:kern w:val="0"/>
          <w:sz w:val="18"/>
          <w:szCs w:val="18"/>
          <w14:ligatures w14:val="none"/>
        </w:rPr>
        <w:t>视角</w:t>
      </w:r>
      <w:r>
        <w:rPr>
          <w:rFonts w:hint="eastAsia" w:ascii="Times New Roman" w:hAnsi="Times New Roman" w:eastAsia="黑体" w:cs="Times New Roman"/>
          <w:bCs/>
          <w:sz w:val="18"/>
          <w:szCs w:val="18"/>
          <w14:ligatures w14:val="none"/>
        </w:rPr>
        <w:t>下化肥投入趋势差异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pStyle w:val="2"/>
      </w:pPr>
    </w:p>
    <w:p>
      <w:pPr>
        <w:spacing w:after="0" w:line="240" w:lineRule="atLeast"/>
        <w:jc w:val="center"/>
        <w:rPr>
          <w:rFonts w:ascii="Times New Roman" w:hAnsi="Times New Roman" w:eastAsia="黑体" w:cs="Times New Roman"/>
          <w:bCs/>
          <w:sz w:val="18"/>
          <w:szCs w:val="18"/>
          <w14:ligatures w14:val="none"/>
        </w:rPr>
      </w:pPr>
      <w:r>
        <w:rPr>
          <w:rFonts w:ascii="Times New Roman" w:hAnsi="Times New Roman" w:eastAsia="黑体" w:cs="Times New Roman"/>
          <w:bCs/>
          <w:sz w:val="18"/>
          <w:szCs w:val="18"/>
          <w14:ligatures w14:val="none"/>
        </w:rPr>
        <w:drawing>
          <wp:inline distT="0" distB="0" distL="0" distR="0">
            <wp:extent cx="3331845" cy="2424430"/>
            <wp:effectExtent l="0" t="0" r="1905" b="13970"/>
            <wp:docPr id="7504785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478571"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331845" cy="242443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40" w:lineRule="atLeast"/>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附图1</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d</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 xml:space="preserve"> 无强信贷约束</w:t>
      </w:r>
      <w:r>
        <w:rPr>
          <w:rFonts w:hint="eastAsia" w:ascii="宋体" w:hAnsi="宋体" w:eastAsia="黑体" w:cs="Times New Roman"/>
          <w:bCs/>
          <w:kern w:val="0"/>
          <w:sz w:val="18"/>
          <w:szCs w:val="18"/>
          <w14:ligatures w14:val="none"/>
        </w:rPr>
        <w:t>视角</w:t>
      </w:r>
      <w:r>
        <w:rPr>
          <w:rFonts w:hint="eastAsia" w:ascii="Times New Roman" w:hAnsi="Times New Roman" w:eastAsia="黑体" w:cs="Times New Roman"/>
          <w:bCs/>
          <w:sz w:val="18"/>
          <w:szCs w:val="18"/>
          <w14:ligatures w14:val="none"/>
        </w:rPr>
        <w:t>下化肥投入趋势差异</w:t>
      </w:r>
    </w:p>
    <w:p>
      <w:pPr>
        <w:keepNext w:val="0"/>
        <w:keepLines w:val="0"/>
        <w:pageBreakBefore w:val="0"/>
        <w:widowControl w:val="0"/>
        <w:kinsoku/>
        <w:wordWrap/>
        <w:overflowPunct/>
        <w:topLinePunct w:val="0"/>
        <w:autoSpaceDE/>
        <w:autoSpaceDN/>
        <w:bidi w:val="0"/>
        <w:adjustRightInd/>
        <w:snapToGrid/>
        <w:spacing w:after="0" w:line="240" w:lineRule="atLeast"/>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spacing w:after="0" w:line="240" w:lineRule="atLeast"/>
        <w:jc w:val="center"/>
        <w:rPr>
          <w:rFonts w:ascii="Times New Roman" w:hAnsi="Times New Roman" w:eastAsia="宋体" w:cs="宋体"/>
          <w:sz w:val="21"/>
          <w14:ligatures w14:val="none"/>
        </w:rPr>
      </w:pPr>
      <w:r>
        <w:rPr>
          <w:rFonts w:ascii="Times New Roman" w:hAnsi="Times New Roman" w:eastAsia="宋体" w:cs="宋体"/>
          <w:sz w:val="21"/>
          <w14:ligatures w14:val="none"/>
        </w:rPr>
        <w:drawing>
          <wp:inline distT="0" distB="0" distL="0" distR="0">
            <wp:extent cx="3493135" cy="2542540"/>
            <wp:effectExtent l="0" t="0" r="12065" b="10160"/>
            <wp:docPr id="16573935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393519"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93135" cy="25425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附图2</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a</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 xml:space="preserve"> 村集体渠道信息约束</w:t>
      </w:r>
      <w:r>
        <w:rPr>
          <w:rFonts w:hint="eastAsia" w:ascii="宋体" w:hAnsi="宋体" w:eastAsia="黑体" w:cs="Times New Roman"/>
          <w:bCs/>
          <w:kern w:val="0"/>
          <w:sz w:val="18"/>
          <w:szCs w:val="18"/>
          <w14:ligatures w14:val="none"/>
        </w:rPr>
        <w:t>视角</w:t>
      </w:r>
      <w:r>
        <w:rPr>
          <w:rFonts w:hint="eastAsia" w:ascii="Times New Roman" w:hAnsi="Times New Roman" w:eastAsia="黑体" w:cs="Times New Roman"/>
          <w:bCs/>
          <w:sz w:val="18"/>
          <w:szCs w:val="18"/>
          <w14:ligatures w14:val="none"/>
        </w:rPr>
        <w:t>下化肥投入趋势差异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spacing w:after="0" w:line="240" w:lineRule="atLeast"/>
        <w:jc w:val="center"/>
        <w:rPr>
          <w:rFonts w:ascii="Times New Roman" w:hAnsi="Times New Roman" w:eastAsia="黑体" w:cs="Times New Roman"/>
          <w:bCs/>
          <w:sz w:val="18"/>
          <w:szCs w:val="18"/>
          <w14:ligatures w14:val="none"/>
        </w:rPr>
      </w:pPr>
    </w:p>
    <w:p>
      <w:pPr>
        <w:spacing w:after="0" w:line="240" w:lineRule="atLeast"/>
        <w:jc w:val="center"/>
        <w:rPr>
          <w:rFonts w:ascii="Times New Roman" w:hAnsi="Times New Roman" w:eastAsia="黑体" w:cs="Times New Roman"/>
          <w:bCs/>
          <w:sz w:val="18"/>
          <w:szCs w:val="18"/>
          <w14:ligatures w14:val="none"/>
        </w:rPr>
      </w:pPr>
      <w:r>
        <w:rPr>
          <w:rFonts w:ascii="Times New Roman" w:hAnsi="Times New Roman" w:eastAsia="黑体" w:cs="Times New Roman"/>
          <w:bCs/>
          <w:sz w:val="18"/>
          <w:szCs w:val="18"/>
          <w14:ligatures w14:val="none"/>
        </w:rPr>
        <w:drawing>
          <wp:inline distT="0" distB="0" distL="0" distR="0">
            <wp:extent cx="3581400" cy="2606675"/>
            <wp:effectExtent l="0" t="0" r="0" b="3175"/>
            <wp:docPr id="10355793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579316"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81400" cy="2606675"/>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附图2</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b</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 xml:space="preserve"> 无村集体渠道信息约束</w:t>
      </w:r>
      <w:r>
        <w:rPr>
          <w:rFonts w:hint="eastAsia" w:ascii="宋体" w:hAnsi="宋体" w:eastAsia="黑体" w:cs="Times New Roman"/>
          <w:bCs/>
          <w:kern w:val="0"/>
          <w:sz w:val="18"/>
          <w:szCs w:val="18"/>
          <w14:ligatures w14:val="none"/>
        </w:rPr>
        <w:t>时</w:t>
      </w:r>
      <w:r>
        <w:rPr>
          <w:rFonts w:hint="eastAsia" w:ascii="Times New Roman" w:hAnsi="Times New Roman" w:eastAsia="黑体" w:cs="Times New Roman"/>
          <w:bCs/>
          <w:sz w:val="18"/>
          <w:szCs w:val="18"/>
          <w14:ligatures w14:val="none"/>
        </w:rPr>
        <w:t>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bookmarkStart w:id="3" w:name="OLE_LINK5"/>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bookmarkEnd w:id="3"/>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p>
    <w:p>
      <w:pPr>
        <w:spacing w:after="0" w:line="240" w:lineRule="atLeast"/>
        <w:jc w:val="center"/>
        <w:rPr>
          <w:rFonts w:ascii="Times New Roman" w:hAnsi="Times New Roman" w:eastAsia="黑体" w:cs="Times New Roman"/>
          <w:bCs/>
          <w:sz w:val="18"/>
          <w:szCs w:val="18"/>
          <w14:ligatures w14:val="none"/>
        </w:rPr>
      </w:pPr>
      <w:r>
        <w:rPr>
          <w:rFonts w:ascii="Times New Roman" w:hAnsi="Times New Roman" w:eastAsia="黑体" w:cs="Times New Roman"/>
          <w:bCs/>
          <w:sz w:val="18"/>
          <w:szCs w:val="18"/>
          <w14:ligatures w14:val="none"/>
        </w:rPr>
        <w:drawing>
          <wp:inline distT="0" distB="0" distL="0" distR="0">
            <wp:extent cx="3479165" cy="2532380"/>
            <wp:effectExtent l="0" t="0" r="6985" b="1270"/>
            <wp:docPr id="117101980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019803"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479165" cy="253238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附图2</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c</w:t>
      </w:r>
      <w:r>
        <w:rPr>
          <w:rFonts w:hint="eastAsia" w:ascii="Times New Roman" w:hAnsi="Times New Roman" w:eastAsia="黑体" w:cs="Times New Roman"/>
          <w:bCs/>
          <w:sz w:val="18"/>
          <w:szCs w:val="18"/>
          <w:lang w:eastAsia="zh-CN"/>
          <w14:ligatures w14:val="none"/>
        </w:rPr>
        <w:t>）</w:t>
      </w:r>
      <w:r>
        <w:rPr>
          <w:rFonts w:hint="eastAsia" w:ascii="Times New Roman" w:hAnsi="Times New Roman" w:eastAsia="黑体" w:cs="Times New Roman"/>
          <w:bCs/>
          <w:sz w:val="18"/>
          <w:szCs w:val="18"/>
          <w14:ligatures w14:val="none"/>
        </w:rPr>
        <w:t xml:space="preserve"> </w:t>
      </w:r>
      <w:r>
        <w:rPr>
          <w:rFonts w:hint="eastAsia" w:ascii="Times New Roman" w:hAnsi="Times New Roman"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社会网络渠道信息约束</w:t>
      </w:r>
      <w:r>
        <w:rPr>
          <w:rFonts w:hint="eastAsia" w:ascii="宋体" w:hAnsi="宋体" w:eastAsia="黑体" w:cs="Times New Roman"/>
          <w:bCs/>
          <w:kern w:val="0"/>
          <w:sz w:val="18"/>
          <w:szCs w:val="18"/>
          <w14:ligatures w14:val="none"/>
        </w:rPr>
        <w:t>时</w:t>
      </w:r>
      <w:r>
        <w:rPr>
          <w:rFonts w:hint="eastAsia" w:ascii="Times New Roman" w:hAnsi="Times New Roman" w:eastAsia="黑体" w:cs="Times New Roman"/>
          <w:bCs/>
          <w:sz w:val="18"/>
          <w:szCs w:val="18"/>
          <w14:ligatures w14:val="none"/>
        </w:rPr>
        <w:t>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spacing w:after="0" w:line="240" w:lineRule="atLeast"/>
        <w:jc w:val="center"/>
        <w:rPr>
          <w:rFonts w:ascii="Times New Roman" w:hAnsi="Times New Roman" w:eastAsia="黑体" w:cs="Times New Roman"/>
          <w:bCs/>
          <w:sz w:val="18"/>
          <w:szCs w:val="18"/>
          <w14:ligatures w14:val="none"/>
        </w:rPr>
      </w:pPr>
    </w:p>
    <w:p>
      <w:pPr>
        <w:keepNext w:val="0"/>
        <w:keepLines w:val="0"/>
        <w:pageBreakBefore w:val="0"/>
        <w:widowControl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宋体" w:cs="宋体"/>
          <w:sz w:val="21"/>
          <w14:ligatures w14:val="none"/>
        </w:rPr>
      </w:pPr>
      <w:r>
        <w:rPr>
          <w:rFonts w:ascii="Times New Roman" w:hAnsi="Times New Roman" w:eastAsia="宋体" w:cs="宋体"/>
          <w:sz w:val="21"/>
          <w14:ligatures w14:val="none"/>
        </w:rPr>
        <w:drawing>
          <wp:inline distT="0" distB="0" distL="0" distR="0">
            <wp:extent cx="3522980" cy="2564130"/>
            <wp:effectExtent l="0" t="0" r="1270" b="7620"/>
            <wp:docPr id="25294465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944654"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2980" cy="256413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after="0" w:line="240" w:lineRule="atLeast"/>
        <w:ind w:firstLine="0" w:firstLineChars="0"/>
        <w:jc w:val="center"/>
        <w:textAlignment w:val="auto"/>
        <w:rPr>
          <w:rFonts w:ascii="Times New Roman" w:hAnsi="Times New Roman" w:eastAsia="黑体" w:cs="Times New Roman"/>
          <w:bCs/>
          <w:sz w:val="18"/>
          <w:szCs w:val="18"/>
          <w14:ligatures w14:val="none"/>
        </w:rPr>
      </w:pPr>
      <w:r>
        <w:rPr>
          <w:rFonts w:hint="eastAsia" w:ascii="Times New Roman" w:hAnsi="Times New Roman" w:eastAsia="黑体" w:cs="Times New Roman"/>
          <w:bCs/>
          <w:sz w:val="18"/>
          <w:szCs w:val="18"/>
          <w14:ligatures w14:val="none"/>
        </w:rPr>
        <w:t>附图2</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d</w:t>
      </w:r>
      <w:r>
        <w:rPr>
          <w:rFonts w:hint="eastAsia" w:ascii="Times New Roman" w:hAnsi="Times New Roman" w:eastAsia="黑体" w:cs="Times New Roman"/>
          <w:bCs/>
          <w:sz w:val="18"/>
          <w:szCs w:val="18"/>
          <w:lang w:eastAsia="zh-CN"/>
          <w14:ligatures w14:val="none"/>
        </w:rPr>
        <w:t>）</w:t>
      </w:r>
      <w:r>
        <w:rPr>
          <w:rFonts w:hint="eastAsia" w:eastAsia="黑体" w:cs="Times New Roman"/>
          <w:bCs/>
          <w:sz w:val="18"/>
          <w:szCs w:val="18"/>
          <w:lang w:val="en-US" w:eastAsia="zh-CN"/>
          <w14:ligatures w14:val="none"/>
        </w:rPr>
        <w:t xml:space="preserve"> </w:t>
      </w:r>
      <w:r>
        <w:rPr>
          <w:rFonts w:hint="eastAsia" w:ascii="Times New Roman" w:hAnsi="Times New Roman" w:eastAsia="黑体" w:cs="Times New Roman"/>
          <w:bCs/>
          <w:sz w:val="18"/>
          <w:szCs w:val="18"/>
          <w14:ligatures w14:val="none"/>
        </w:rPr>
        <w:t xml:space="preserve"> 无社会网络渠道信息约束</w:t>
      </w:r>
      <w:r>
        <w:rPr>
          <w:rFonts w:hint="eastAsia" w:ascii="宋体" w:hAnsi="宋体" w:eastAsia="黑体" w:cs="Times New Roman"/>
          <w:bCs/>
          <w:kern w:val="0"/>
          <w:sz w:val="18"/>
          <w:szCs w:val="18"/>
          <w14:ligatures w14:val="none"/>
        </w:rPr>
        <w:t>时</w:t>
      </w:r>
      <w:r>
        <w:rPr>
          <w:rFonts w:hint="eastAsia" w:ascii="Times New Roman" w:hAnsi="Times New Roman" w:eastAsia="黑体" w:cs="Times New Roman"/>
          <w:bCs/>
          <w:sz w:val="18"/>
          <w:szCs w:val="18"/>
          <w14:ligatures w14:val="none"/>
        </w:rPr>
        <w:t>化肥投入趋势差异</w:t>
      </w:r>
    </w:p>
    <w:p>
      <w:pPr>
        <w:keepNext w:val="0"/>
        <w:keepLines w:val="0"/>
        <w:pageBreakBefore w:val="0"/>
        <w:widowControl/>
        <w:kinsoku/>
        <w:wordWrap/>
        <w:overflowPunct/>
        <w:topLinePunct w:val="0"/>
        <w:autoSpaceDE/>
        <w:autoSpaceDN/>
        <w:bidi w:val="0"/>
        <w:adjustRightInd/>
        <w:snapToGrid/>
        <w:spacing w:after="0" w:line="240" w:lineRule="atLeast"/>
        <w:ind w:firstLine="0" w:firstLineChars="0"/>
        <w:jc w:val="center"/>
        <w:textAlignment w:val="auto"/>
        <w:rPr>
          <w:rFonts w:hint="eastAsia" w:ascii="宋体" w:hAnsi="宋体" w:eastAsia="宋体" w:cs="宋体"/>
          <w:kern w:val="0"/>
          <w:sz w:val="18"/>
          <w:szCs w:val="18"/>
          <w14:ligatures w14:val="none"/>
        </w:rPr>
      </w:pPr>
      <w:r>
        <w:rPr>
          <w:rFonts w:hint="eastAsia" w:ascii="宋体" w:hAnsi="宋体" w:eastAsia="宋体" w:cs="宋体"/>
          <w:kern w:val="0"/>
          <w:sz w:val="18"/>
          <w:szCs w:val="18"/>
          <w14:ligatures w14:val="none"/>
        </w:rPr>
        <w:t>注：图中灰色虚线展现完全成本保险试点开展的时间节点，在此之后试点地区正式开展小麦完全成本保险。</w:t>
      </w:r>
    </w:p>
    <w:p>
      <w:pPr>
        <w:rPr>
          <w:rFonts w:hint="eastAsia"/>
        </w:rPr>
      </w:pPr>
      <w:r>
        <w:rPr>
          <w:rFonts w:hint="eastAsia"/>
        </w:rPr>
        <w:fldChar w:fldCharType="begin">
          <w:fldData xml:space="preserve">ZQBKAHoAdABYAFEAdAB3AEgATQBXAFoAbgB0AGwAZAA3AGEANwBhAFMAaQB3AFcAYwBDAG4AaQB0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</w:fldData>
        </w:fldChar>
      </w:r>
      <w:r>
        <w:rPr>
          <w:rFonts w:hint="eastAsia"/>
        </w:rPr>
        <w:instrText xml:space="preserve">ADDIN CNKISM.UserStyle</w:instrText>
      </w:r>
      <w:r>
        <w:rPr>
          <w:rFonts w:hint="eastAsia"/>
        </w:rPr>
        <w:fldChar w:fldCharType="separate"/>
      </w:r>
      <w:r>
        <w:rPr>
          <w:rFonts w:hint="eastAsia"/>
        </w:rPr>
        <w:fldChar w:fldCharType="end"/>
      </w:r>
    </w:p>
    <w:p>
      <w:pPr>
        <w:rPr>
          <w:rFonts w:ascii="Calibri" w:hAnsi="Calibri" w:eastAsia="宋体"/>
        </w:rPr>
      </w:pPr>
    </w:p>
    <w:p>
      <w:pPr>
        <w:rPr>
          <w:rFonts w:ascii="Calibri" w:hAnsi="Calibri" w:eastAsia="宋体"/>
        </w:rPr>
      </w:pPr>
    </w:p>
    <w:p>
      <w:pPr>
        <w:keepNext w:val="0"/>
        <w:keepLines w:val="0"/>
        <w:widowControl/>
        <w:suppressLineNumbers w:val="0"/>
        <w:jc w:val="left"/>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hint="eastAsia" w:ascii="宋体" w:hAnsi="宋体" w:eastAsia="宋体" w:cs="宋体"/>
          <w:b/>
          <w:bCs/>
          <w:color w:val="FF0000"/>
          <w:kern w:val="0"/>
          <w:sz w:val="21"/>
          <w:szCs w:val="21"/>
          <w:lang w:val="en-US" w:eastAsia="zh-CN" w:bidi="ar"/>
        </w:rPr>
      </w:pPr>
    </w:p>
    <w:p>
      <w:pPr>
        <w:keepNext w:val="0"/>
        <w:keepLines w:val="0"/>
        <w:widowControl/>
        <w:suppressLineNumbers w:val="0"/>
        <w:jc w:val="left"/>
        <w:rPr>
          <w:rFonts w:ascii="Calibri" w:hAnsi="Calibri" w:eastAsia="宋体"/>
        </w:rPr>
      </w:pPr>
      <w:bookmarkStart w:id="4" w:name="_GoBack"/>
      <w:bookmarkEnd w:id="4"/>
      <w:r>
        <w:rPr>
          <w:rFonts w:hint="eastAsia" w:ascii="宋体" w:hAnsi="宋体" w:eastAsia="宋体" w:cs="宋体"/>
          <w:b/>
          <w:bCs/>
          <w:color w:val="FF0000"/>
          <w:kern w:val="0"/>
          <w:sz w:val="21"/>
          <w:szCs w:val="21"/>
          <w:lang w:val="en-US" w:eastAsia="zh-CN" w:bidi="ar"/>
        </w:rPr>
        <w:t>注：该附录是本刊所发表论文的组成部分，同样被视为作者在本刊公开发表的内容。如研究中使用该附录中的内容，请务必在研究成果上注明引文和下载附件出处</w:t>
      </w:r>
      <w:r>
        <w:rPr>
          <w:rFonts w:hint="eastAsia" w:ascii="宋体" w:hAnsi="宋体" w:eastAsia="宋体" w:cs="宋体"/>
          <w:color w:val="3C3C3C"/>
          <w:kern w:val="0"/>
          <w:sz w:val="21"/>
          <w:szCs w:val="21"/>
          <w:lang w:val="en-US" w:eastAsia="zh-CN" w:bidi="ar"/>
        </w:rPr>
        <w:t>。</w:t>
      </w:r>
      <w:r>
        <w:rPr>
          <w:rFonts w:hint="eastAsia" w:ascii="宋体" w:hAnsi="宋体" w:eastAsia="宋体" w:cs="宋体"/>
          <w:b/>
          <w:bCs/>
          <w:color w:val="FF0000"/>
          <w:kern w:val="0"/>
          <w:sz w:val="21"/>
          <w:szCs w:val="21"/>
          <w:lang w:val="en-US" w:eastAsia="zh-CN" w:bidi="ar"/>
        </w:rPr>
        <w:t xml:space="preserve"> </w:t>
      </w:r>
    </w:p>
    <w:p>
      <w:pPr>
        <w:keepNext w:val="0"/>
        <w:keepLines w:val="0"/>
        <w:widowControl/>
        <w:suppressLineNumbers w:val="0"/>
        <w:jc w:val="left"/>
        <w:rPr>
          <w:rFonts w:ascii="Calibri" w:hAnsi="Calibri" w:eastAsia="宋体"/>
        </w:rPr>
      </w:pPr>
      <w:r>
        <w:rPr>
          <w:rFonts w:hint="eastAsia" w:ascii="宋体" w:hAnsi="宋体" w:eastAsia="宋体" w:cs="宋体"/>
          <w:color w:val="3C3C3C"/>
          <w:kern w:val="0"/>
          <w:sz w:val="21"/>
          <w:szCs w:val="21"/>
          <w:lang w:val="en-US" w:eastAsia="zh-CN" w:bidi="ar"/>
        </w:rPr>
        <w:t xml:space="preserve">引用示例： </w:t>
      </w:r>
    </w:p>
    <w:p>
      <w:pPr>
        <w:keepNext w:val="0"/>
        <w:keepLines w:val="0"/>
        <w:widowControl/>
        <w:suppressLineNumbers w:val="0"/>
        <w:jc w:val="left"/>
        <w:rPr>
          <w:rFonts w:ascii="Calibri" w:hAnsi="Calibri" w:eastAsia="宋体"/>
        </w:rPr>
      </w:pPr>
      <w:r>
        <w:rPr>
          <w:rFonts w:ascii="黑体" w:hAnsi="宋体" w:eastAsia="黑体" w:cs="黑体"/>
          <w:color w:val="000000"/>
          <w:kern w:val="0"/>
          <w:sz w:val="21"/>
          <w:szCs w:val="21"/>
          <w:lang w:val="en-US" w:eastAsia="zh-CN" w:bidi="ar"/>
        </w:rPr>
        <w:t>参考文献引用范例</w:t>
      </w:r>
      <w:r>
        <w:rPr>
          <w:rFonts w:hint="eastAsia" w:ascii="Arial" w:hAnsi="Arial" w:eastAsia="宋体" w:cs="Arial"/>
          <w:i w:val="0"/>
          <w:iCs w:val="0"/>
          <w:caps w:val="0"/>
          <w:color w:val="333333"/>
          <w:spacing w:val="0"/>
          <w:sz w:val="21"/>
          <w:szCs w:val="21"/>
          <w:shd w:val="clear" w:fill="FFFFFF"/>
          <w:lang w:val="en-US" w:eastAsia="zh-CN"/>
        </w:rPr>
        <w:t>（具体请根据目标投稿期刊对应调整体例</w:t>
      </w:r>
      <w:r>
        <w:rPr>
          <w:rFonts w:hint="eastAsia" w:ascii="Arial" w:hAnsi="Arial" w:cs="Arial"/>
          <w:i w:val="0"/>
          <w:iCs w:val="0"/>
          <w:caps w:val="0"/>
          <w:color w:val="333333"/>
          <w:spacing w:val="0"/>
          <w:sz w:val="21"/>
          <w:szCs w:val="21"/>
          <w:shd w:val="clear" w:fill="FFFFFF"/>
          <w:lang w:val="en-US" w:eastAsia="zh-CN"/>
        </w:rPr>
        <w:t>）</w:t>
      </w:r>
      <w:r>
        <w:rPr>
          <w:rFonts w:hint="eastAsia" w:ascii="Arial" w:hAnsi="Arial" w:eastAsia="宋体" w:cs="Arial"/>
          <w:i w:val="0"/>
          <w:iCs w:val="0"/>
          <w:caps w:val="0"/>
          <w:color w:val="333333"/>
          <w:spacing w:val="0"/>
          <w:sz w:val="21"/>
          <w:szCs w:val="21"/>
          <w:shd w:val="clear" w:fill="FFFFFF"/>
          <w:lang w:val="en-US" w:eastAsia="zh-CN"/>
        </w:rPr>
        <w:t xml:space="preserve">： </w:t>
      </w:r>
    </w:p>
    <w:p>
      <w:pPr>
        <w:keepNext w:val="0"/>
        <w:keepLines w:val="0"/>
        <w:widowControl/>
        <w:suppressLineNumbers w:val="0"/>
        <w:jc w:val="left"/>
        <w:rPr>
          <w:rFonts w:hint="default" w:ascii="Times New Roman" w:hAnsi="Times New Roman" w:eastAsia="宋体" w:cs="Times New Roman"/>
          <w:color w:val="000000"/>
          <w:spacing w:val="-2"/>
          <w:kern w:val="0"/>
          <w:sz w:val="21"/>
          <w:szCs w:val="21"/>
          <w:lang w:val="en-US" w:eastAsia="zh-CN" w:bidi="ar"/>
        </w:rPr>
      </w:pPr>
      <w:r>
        <w:rPr>
          <w:rFonts w:hint="eastAsia" w:ascii="宋体" w:hAnsi="宋体" w:eastAsia="宋体" w:cs="宋体"/>
          <w:color w:val="000000"/>
          <w:spacing w:val="-2"/>
          <w:kern w:val="0"/>
          <w:sz w:val="21"/>
          <w:szCs w:val="21"/>
          <w:lang w:val="en-US" w:eastAsia="zh-CN" w:bidi="ar"/>
        </w:rPr>
        <w:t>[</w:t>
      </w:r>
      <w:r>
        <w:rPr>
          <w:rFonts w:hint="default" w:ascii="Times New Roman" w:hAnsi="Times New Roman" w:eastAsia="宋体" w:cs="Times New Roman"/>
          <w:color w:val="000000"/>
          <w:spacing w:val="-2"/>
          <w:kern w:val="0"/>
          <w:sz w:val="21"/>
          <w:szCs w:val="21"/>
          <w:lang w:val="en-US" w:eastAsia="zh-CN" w:bidi="ar"/>
        </w:rPr>
        <w:t>1</w:t>
      </w:r>
      <w:r>
        <w:rPr>
          <w:rFonts w:hint="eastAsia" w:ascii="宋体" w:hAnsi="宋体" w:eastAsia="宋体" w:cs="宋体"/>
          <w:color w:val="000000"/>
          <w:spacing w:val="-2"/>
          <w:kern w:val="0"/>
          <w:sz w:val="21"/>
          <w:szCs w:val="21"/>
          <w:lang w:val="en-US" w:eastAsia="zh-CN" w:bidi="ar"/>
        </w:rPr>
        <w:t>]</w:t>
      </w:r>
      <w:r>
        <w:rPr>
          <w:rFonts w:ascii="Arial" w:hAnsi="Arial" w:eastAsia="宋体" w:cs="Arial"/>
          <w:i w:val="0"/>
          <w:iCs w:val="0"/>
          <w:caps w:val="0"/>
          <w:color w:val="333333"/>
          <w:spacing w:val="-2"/>
          <w:sz w:val="21"/>
          <w:szCs w:val="21"/>
          <w:shd w:val="clear" w:fill="FFFFFF"/>
        </w:rPr>
        <w:t>王术坤</w:t>
      </w:r>
      <w:r>
        <w:rPr>
          <w:rFonts w:hint="eastAsia" w:ascii="Arial" w:hAnsi="Arial" w:eastAsia="宋体" w:cs="Arial"/>
          <w:i w:val="0"/>
          <w:iCs w:val="0"/>
          <w:caps w:val="0"/>
          <w:color w:val="333333"/>
          <w:spacing w:val="-2"/>
          <w:sz w:val="21"/>
          <w:szCs w:val="21"/>
          <w:shd w:val="clear" w:fill="FFFFFF"/>
          <w:lang w:eastAsia="zh-CN"/>
        </w:rPr>
        <w:t>、</w:t>
      </w:r>
      <w:r>
        <w:rPr>
          <w:rFonts w:ascii="Arial" w:hAnsi="Arial" w:eastAsia="宋体" w:cs="Arial"/>
          <w:i w:val="0"/>
          <w:iCs w:val="0"/>
          <w:caps w:val="0"/>
          <w:color w:val="333333"/>
          <w:spacing w:val="-2"/>
          <w:sz w:val="21"/>
          <w:szCs w:val="21"/>
          <w:shd w:val="clear" w:fill="FFFFFF"/>
        </w:rPr>
        <w:t>林文声</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202</w:t>
      </w:r>
      <w:r>
        <w:rPr>
          <w:rFonts w:hint="eastAsia" w:ascii="Times New Roman" w:hAnsi="Times New Roman" w:eastAsia="宋体" w:cs="Times New Roman"/>
          <w:i w:val="0"/>
          <w:iCs w:val="0"/>
          <w:caps w:val="0"/>
          <w:color w:val="333333"/>
          <w:spacing w:val="-2"/>
          <w:sz w:val="21"/>
          <w:szCs w:val="21"/>
          <w:shd w:val="clear" w:fill="FFFFFF"/>
          <w:lang w:val="en-US" w:eastAsia="zh-CN"/>
        </w:rPr>
        <w:t>3</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rPr>
        <w:t>高标准农田建设的农地流转市场转型效应</w:t>
      </w:r>
      <w:r>
        <w:rPr>
          <w:rFonts w:hint="default" w:ascii="Times New Roman" w:hAnsi="Times New Roman" w:eastAsia="宋体" w:cs="Times New Roman"/>
          <w:i w:val="0"/>
          <w:iCs w:val="0"/>
          <w:caps w:val="0"/>
          <w:color w:val="333333"/>
          <w:spacing w:val="-2"/>
          <w:sz w:val="21"/>
          <w:szCs w:val="21"/>
          <w:shd w:val="clear" w:fill="FFFFFF"/>
          <w:lang w:val="en-US" w:eastAsia="zh-CN"/>
        </w:rPr>
        <w:t>》</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rPr>
        <w:t>中国农村经济</w:t>
      </w:r>
      <w:r>
        <w:rPr>
          <w:rFonts w:hint="default" w:ascii="Times New Roman" w:hAnsi="Times New Roman" w:eastAsia="宋体" w:cs="Times New Roman"/>
          <w:i w:val="0"/>
          <w:iCs w:val="0"/>
          <w:caps w:val="0"/>
          <w:color w:val="333333"/>
          <w:spacing w:val="-2"/>
          <w:sz w:val="21"/>
          <w:szCs w:val="21"/>
          <w:shd w:val="clear" w:fill="FFFFFF"/>
          <w:lang w:eastAsia="zh-CN"/>
        </w:rPr>
        <w:t>》</w:t>
      </w:r>
      <w:r>
        <w:rPr>
          <w:rFonts w:hint="default" w:ascii="Times New Roman" w:hAnsi="Times New Roman" w:eastAsia="宋体" w:cs="Times New Roman"/>
          <w:i w:val="0"/>
          <w:iCs w:val="0"/>
          <w:caps w:val="0"/>
          <w:color w:val="333333"/>
          <w:spacing w:val="-2"/>
          <w:sz w:val="21"/>
          <w:szCs w:val="21"/>
          <w:shd w:val="clear" w:fill="FFFFFF"/>
          <w:lang w:val="en-US" w:eastAsia="zh-CN"/>
        </w:rPr>
        <w:t>第1</w:t>
      </w:r>
      <w:r>
        <w:rPr>
          <w:rFonts w:hint="eastAsia" w:ascii="Times New Roman" w:hAnsi="Times New Roman" w:eastAsia="宋体" w:cs="Times New Roman"/>
          <w:i w:val="0"/>
          <w:iCs w:val="0"/>
          <w:caps w:val="0"/>
          <w:color w:val="333333"/>
          <w:spacing w:val="-2"/>
          <w:sz w:val="21"/>
          <w:szCs w:val="21"/>
          <w:shd w:val="clear" w:fill="FFFFFF"/>
          <w:lang w:val="en-US" w:eastAsia="zh-CN"/>
        </w:rPr>
        <w:t>2</w:t>
      </w:r>
      <w:r>
        <w:rPr>
          <w:rFonts w:hint="default" w:ascii="Times New Roman" w:hAnsi="Times New Roman" w:eastAsia="宋体" w:cs="Times New Roman"/>
          <w:i w:val="0"/>
          <w:iCs w:val="0"/>
          <w:caps w:val="0"/>
          <w:color w:val="333333"/>
          <w:spacing w:val="-2"/>
          <w:sz w:val="21"/>
          <w:szCs w:val="21"/>
          <w:shd w:val="clear" w:fill="FFFFFF"/>
          <w:lang w:val="en-US" w:eastAsia="zh-CN"/>
        </w:rPr>
        <w:t>期，第</w:t>
      </w:r>
      <w:r>
        <w:rPr>
          <w:rFonts w:hint="default" w:ascii="Times New Roman" w:hAnsi="Times New Roman" w:eastAsia="宋体" w:cs="Times New Roman"/>
          <w:i w:val="0"/>
          <w:iCs w:val="0"/>
          <w:caps w:val="0"/>
          <w:color w:val="333333"/>
          <w:spacing w:val="-2"/>
          <w:sz w:val="21"/>
          <w:szCs w:val="21"/>
          <w:shd w:val="clear" w:fill="FFFFFF"/>
        </w:rPr>
        <w:t>23-43</w:t>
      </w:r>
      <w:r>
        <w:rPr>
          <w:rFonts w:hint="default" w:ascii="Times New Roman" w:hAnsi="Times New Roman" w:eastAsia="宋体" w:cs="Times New Roman"/>
          <w:i w:val="0"/>
          <w:iCs w:val="0"/>
          <w:caps w:val="0"/>
          <w:color w:val="333333"/>
          <w:spacing w:val="-2"/>
          <w:sz w:val="21"/>
          <w:szCs w:val="21"/>
          <w:shd w:val="clear" w:fill="FFFFFF"/>
          <w:lang w:val="en-US" w:eastAsia="zh-CN"/>
        </w:rPr>
        <w:t>页</w:t>
      </w:r>
      <w:r>
        <w:rPr>
          <w:rFonts w:hint="default" w:ascii="Times New Roman" w:hAnsi="Times New Roman" w:eastAsia="宋体" w:cs="Times New Roman"/>
          <w:i w:val="0"/>
          <w:iCs w:val="0"/>
          <w:caps w:val="0"/>
          <w:color w:val="333333"/>
          <w:spacing w:val="-2"/>
          <w:sz w:val="21"/>
          <w:szCs w:val="21"/>
          <w:shd w:val="clear" w:fill="FFFFFF"/>
          <w:lang w:eastAsia="zh-CN"/>
        </w:rPr>
        <w:t>。</w:t>
      </w:r>
    </w:p>
    <w:p>
      <w:pPr>
        <w:keepNext w:val="0"/>
        <w:keepLines w:val="0"/>
        <w:widowControl/>
        <w:suppressLineNumbers w:val="0"/>
        <w:jc w:val="left"/>
        <w:rPr>
          <w:rFonts w:hint="eastAsia" w:ascii="黑体" w:hAnsi="宋体" w:eastAsia="黑体" w:cs="黑体"/>
          <w:color w:val="000000"/>
          <w:kern w:val="0"/>
          <w:sz w:val="21"/>
          <w:szCs w:val="21"/>
          <w:lang w:val="en-US" w:eastAsia="zh-CN" w:bidi="ar"/>
        </w:rPr>
      </w:pP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 xml:space="preserve">如果研究中使用了未在《中国农村经济》纸质版刊发、但在杂志网站上正式公开发表的数字 </w:t>
      </w:r>
    </w:p>
    <w:p>
      <w:pPr>
        <w:keepNext w:val="0"/>
        <w:keepLines w:val="0"/>
        <w:widowControl/>
        <w:suppressLineNumbers w:val="0"/>
        <w:jc w:val="left"/>
        <w:rPr>
          <w:rFonts w:ascii="Calibri" w:hAnsi="Calibri" w:eastAsia="宋体"/>
        </w:rPr>
      </w:pPr>
      <w:r>
        <w:rPr>
          <w:rFonts w:hint="eastAsia" w:ascii="黑体" w:hAnsi="宋体" w:eastAsia="黑体" w:cs="黑体"/>
          <w:color w:val="000000"/>
          <w:kern w:val="0"/>
          <w:sz w:val="21"/>
          <w:szCs w:val="21"/>
          <w:lang w:val="en-US" w:eastAsia="zh-CN" w:bidi="ar"/>
        </w:rPr>
        <w:t>内容（包括数据、程序、附录文件），请务必在研究成果正文中注明：</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ascii="Calibri" w:hAnsi="Calibri" w:eastAsia="宋体"/>
          <w:spacing w:val="-1"/>
        </w:rPr>
      </w:pPr>
      <w:r>
        <w:rPr>
          <w:rFonts w:hint="eastAsia" w:ascii="Calibri" w:hAnsi="Calibri" w:eastAsia="宋体"/>
          <w:spacing w:val="-1"/>
        </w:rPr>
        <w:t>某数据（及程序等或其他材料</w:t>
      </w:r>
      <w:r>
        <w:rPr>
          <w:rFonts w:hint="eastAsia" w:ascii="Calibri" w:hAnsi="Calibri"/>
          <w:spacing w:val="-1"/>
          <w:lang w:eastAsia="zh-CN"/>
        </w:rPr>
        <w:t>）</w:t>
      </w:r>
      <w:r>
        <w:rPr>
          <w:rFonts w:hint="eastAsia" w:ascii="Calibri" w:hAnsi="Calibri" w:eastAsia="宋体"/>
          <w:spacing w:val="-1"/>
        </w:rPr>
        <w:t>来自</w:t>
      </w:r>
      <w:r>
        <w:rPr>
          <w:rFonts w:ascii="Arial" w:hAnsi="Arial" w:eastAsia="宋体" w:cs="Arial"/>
          <w:i w:val="0"/>
          <w:iCs w:val="0"/>
          <w:caps w:val="0"/>
          <w:color w:val="333333"/>
          <w:spacing w:val="-1"/>
          <w:sz w:val="21"/>
          <w:szCs w:val="21"/>
          <w:shd w:val="clear" w:fill="FFFFFF"/>
        </w:rPr>
        <w:t>王术坤</w:t>
      </w:r>
      <w:r>
        <w:rPr>
          <w:rFonts w:hint="eastAsia" w:ascii="Arial" w:hAnsi="Arial" w:eastAsia="宋体" w:cs="Arial"/>
          <w:i w:val="0"/>
          <w:iCs w:val="0"/>
          <w:caps w:val="0"/>
          <w:color w:val="333333"/>
          <w:spacing w:val="-1"/>
          <w:sz w:val="21"/>
          <w:szCs w:val="21"/>
          <w:shd w:val="clear" w:fill="FFFFFF"/>
          <w:lang w:eastAsia="zh-CN"/>
        </w:rPr>
        <w:t>、</w:t>
      </w:r>
      <w:r>
        <w:rPr>
          <w:rFonts w:ascii="Arial" w:hAnsi="Arial" w:eastAsia="宋体" w:cs="Arial"/>
          <w:i w:val="0"/>
          <w:iCs w:val="0"/>
          <w:caps w:val="0"/>
          <w:color w:val="333333"/>
          <w:spacing w:val="-1"/>
          <w:sz w:val="21"/>
          <w:szCs w:val="21"/>
          <w:shd w:val="clear" w:fill="FFFFFF"/>
        </w:rPr>
        <w:t>林文声</w:t>
      </w:r>
      <w:r>
        <w:rPr>
          <w:rFonts w:hint="eastAsia" w:ascii="Calibri" w:hAnsi="Calibri" w:eastAsia="宋体"/>
          <w:spacing w:val="-1"/>
        </w:rPr>
        <w:t>（</w:t>
      </w:r>
      <w:r>
        <w:rPr>
          <w:rFonts w:hint="eastAsia" w:ascii="Times New Roman" w:hAnsi="Times New Roman" w:eastAsia="宋体" w:cs="Times New Roman"/>
          <w:i w:val="0"/>
          <w:iCs w:val="0"/>
          <w:caps w:val="0"/>
          <w:color w:val="333333"/>
          <w:spacing w:val="-1"/>
          <w:sz w:val="21"/>
          <w:szCs w:val="21"/>
          <w:shd w:val="clear" w:fill="FFFFFF"/>
          <w:lang w:val="en-US" w:eastAsia="zh-CN"/>
        </w:rPr>
        <w:t>2023</w:t>
      </w:r>
      <w:r>
        <w:rPr>
          <w:rFonts w:hint="eastAsia" w:cs="Times New Roman"/>
          <w:i w:val="0"/>
          <w:iCs w:val="0"/>
          <w:caps w:val="0"/>
          <w:color w:val="333333"/>
          <w:spacing w:val="-1"/>
          <w:sz w:val="21"/>
          <w:szCs w:val="21"/>
          <w:shd w:val="clear" w:fill="FFFFFF"/>
          <w:lang w:val="en-US" w:eastAsia="zh-CN"/>
        </w:rPr>
        <w:t>）</w:t>
      </w:r>
      <w:r>
        <w:rPr>
          <w:rFonts w:hint="eastAsia" w:ascii="Calibri" w:hAnsi="Calibri" w:eastAsia="宋体"/>
          <w:spacing w:val="-1"/>
        </w:rPr>
        <w:t>，详见《中国农村经济》网站（</w:t>
      </w:r>
      <w:r>
        <w:rPr>
          <w:rFonts w:hint="default" w:ascii="Times New Roman" w:hAnsi="Times New Roman" w:eastAsia="宋体" w:cs="Times New Roman"/>
          <w:spacing w:val="-1"/>
        </w:rPr>
        <w:t>zgncjj.ajcass.</w:t>
      </w:r>
      <w:r>
        <w:rPr>
          <w:rFonts w:hint="eastAsia" w:eastAsia="宋体" w:cs="Times New Roman"/>
          <w:spacing w:val="-1"/>
          <w:lang w:val="en-US" w:eastAsia="zh-CN"/>
        </w:rPr>
        <w:t>com</w:t>
      </w:r>
      <w:r>
        <w:rPr>
          <w:rFonts w:hint="eastAsia" w:ascii="Calibri" w:hAnsi="Calibri"/>
          <w:spacing w:val="-1"/>
          <w:lang w:eastAsia="zh-CN"/>
        </w:rPr>
        <w:t>）</w:t>
      </w:r>
      <w:r>
        <w:rPr>
          <w:rFonts w:hint="eastAsia" w:ascii="Calibri" w:hAnsi="Calibri" w:eastAsia="宋体"/>
          <w:spacing w:val="-1"/>
        </w:rPr>
        <w:t>该文的</w:t>
      </w:r>
      <w:r>
        <w:rPr>
          <w:rFonts w:hint="eastAsia" w:ascii="Calibri" w:hAnsi="Calibri" w:eastAsia="宋体"/>
          <w:spacing w:val="-1"/>
          <w:lang w:val="en-US" w:eastAsia="zh-CN"/>
        </w:rPr>
        <w:t>对应</w:t>
      </w:r>
      <w:r>
        <w:rPr>
          <w:rFonts w:hint="eastAsia" w:ascii="Calibri" w:hAnsi="Calibri" w:eastAsia="宋体"/>
          <w:spacing w:val="-1"/>
        </w:rPr>
        <w:t>附件。</w:t>
      </w:r>
    </w:p>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lang w:val="en-US" w:eastAsia="zh-CN"/>
        </w:rPr>
      </w:pPr>
    </w:p>
    <w:sectPr>
      <w:headerReference r:id="rId5" w:type="first"/>
      <w:footerReference r:id="rId7" w:type="first"/>
      <w:headerReference r:id="rId4" w:type="default"/>
      <w:footerReference r:id="rId6" w:type="default"/>
      <w:footnotePr>
        <w:numFmt w:val="decimalEnclosedCircleChinese"/>
        <w:numRestart w:val="eachPage"/>
      </w:footnotePr>
      <w:pgSz w:w="11906" w:h="16838"/>
      <w:pgMar w:top="2154" w:right="1644" w:bottom="2268" w:left="1644" w:header="1701" w:footer="1814" w:gutter="0"/>
      <w:pgBorders>
        <w:top w:val="none" w:sz="0" w:space="0"/>
        <w:left w:val="none" w:sz="0" w:space="0"/>
        <w:bottom w:val="none" w:sz="0" w:space="0"/>
        <w:right w:val="none" w:sz="0" w:space="0"/>
      </w:pgBorders>
      <w:pgNumType w:fmt="numberInDash"/>
      <w:cols w:space="0" w:num="1"/>
      <w:titlePg/>
      <w:docGrid w:type="linesAndChars" w:linePitch="365" w:charSpace="-28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 w:name="仿宋_GB2312">
    <w:altName w:val="仿宋"/>
    <w:panose1 w:val="00000000000000000000"/>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6" name="文本框 2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6wm7IRAgAACw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frCbshECAAALBAAADgAAAAAAAAABACAA&#10;AAAfAQAAZHJzL2Uyb0RvYy54bWxQSwUGAAAAAAYABgBZAQAAogUAAAAA&#10;">
              <v:fill on="f" focussize="0,0"/>
              <v:stroke on="f" weight="0.5pt"/>
              <v:imagedata o:title=""/>
              <o:lock v:ext="edit" aspectratio="f"/>
              <v:textbox inset="0mm,0mm,0mm,0mm" style="mso-fit-shape-to-text:t;">
                <w:txbxContent>
                  <w:sdt>
                    <w:sdtPr>
                      <w:rPr>
                        <w:rFonts w:ascii="Times New Roman" w:hAnsi="Times New Roman" w:cs="Times New Roman"/>
                      </w:rPr>
                      <w:id w:val="198434410"/>
                    </w:sdtPr>
                    <w:sdtEndPr>
                      <w:rPr>
                        <w:rFonts w:ascii="Times New Roman" w:hAnsi="Times New Roman" w:cs="Times New Roman"/>
                      </w:rPr>
                    </w:sdtEndPr>
                    <w:sdtContent>
                      <w:p>
                        <w:pPr>
                          <w:pStyle w:val="14"/>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pPr>
                      <w:pStyle w:val="1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05" name="文本框 2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xQ71USAgAACw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xQ71USAgAACwQAAA4AAAAAAAAAAQAg&#10;AAAAHwEAAGRycy9lMm9Eb2MueG1sUEsFBgAAAAAGAAYAWQEAAKMFAAAAAA==&#10;">
              <v:fill on="f" focussize="0,0"/>
              <v:stroke on="f" weight="0.5pt"/>
              <v:imagedata o:title=""/>
              <o:lock v:ext="edit" aspectratio="f"/>
              <v:textbox inset="0mm,0mm,0mm,0mm" style="mso-fit-shape-to-text:t;">
                <w:txbxContent>
                  <w:p>
                    <w:pPr>
                      <w:pStyle w:val="14"/>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- 1 -</w:t>
                    </w:r>
                    <w:r>
                      <w:rPr>
                        <w:rFonts w:ascii="Times New Roman" w:hAnsi="Times New Roman" w:cs="Times New Roma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default" w:ascii="Calibri" w:hAnsi="Calibri" w:eastAsia="宋体" w:cs="Times New Roman"/>
          <w:kern w:val="2"/>
          <w:sz w:val="18"/>
          <w:szCs w:val="24"/>
          <w:lang w:val="en-US" w:eastAsia="zh-CN" w:bidi="ar-SA"/>
        </w:rPr>
      </w:pPr>
      <w:r>
        <w:rPr>
          <w:rFonts w:ascii="Calibri" w:hAnsi="Calibri" w:eastAsia="宋体" w:cs="Times New Roman"/>
          <w:kern w:val="2"/>
          <w:sz w:val="18"/>
          <w:szCs w:val="24"/>
          <w:vertAlign w:val="superscript"/>
          <w:lang w:val="en-US" w:eastAsia="zh-CN" w:bidi="ar-SA"/>
        </w:rPr>
        <w:t>*</w:t>
      </w:r>
      <w:r>
        <w:rPr>
          <w:rFonts w:hint="eastAsia" w:ascii="Times New Roman" w:hAnsi="Times New Roman" w:eastAsia="宋体" w:cs="Times New Roman"/>
          <w:kern w:val="2"/>
          <w:sz w:val="18"/>
          <w:szCs w:val="18"/>
          <w:lang w:val="en-US" w:eastAsia="zh-CN" w:bidi="ar-SA"/>
        </w:rPr>
        <w:t>附录由</w:t>
      </w:r>
      <w:r>
        <w:rPr>
          <w:rFonts w:hint="eastAsia" w:cs="Times New Roman"/>
          <w:kern w:val="2"/>
          <w:sz w:val="18"/>
          <w:szCs w:val="18"/>
          <w:lang w:val="en-US" w:eastAsia="zh-CN" w:bidi="ar-SA"/>
        </w:rPr>
        <w:t>作</w:t>
      </w:r>
      <w:r>
        <w:rPr>
          <w:rFonts w:hint="eastAsia" w:ascii="Times New Roman" w:hAnsi="Times New Roman" w:eastAsia="宋体" w:cs="Times New Roman"/>
          <w:kern w:val="2"/>
          <w:sz w:val="18"/>
          <w:szCs w:val="18"/>
          <w:lang w:val="en-US" w:eastAsia="zh-CN" w:bidi="ar-SA"/>
        </w:rPr>
        <w:t>者提供，文责自负。</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eastAsia" w:ascii="宋体" w:hAnsi="宋体" w:eastAsia="宋体" w:cs="宋体"/>
      </w:rPr>
    </w:pPr>
    <w:r>
      <w:rPr>
        <w:rFonts w:hint="eastAsia" w:ascii="宋体" w:hAnsi="宋体" w:eastAsia="宋体" w:cs="宋体"/>
      </w:rPr>
      <w:t>农业保险的化肥减量效应分析</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rPr>
        <w:rFonts w:hint="default" w:eastAsia="宋体"/>
        <w:lang w:val="en-US" w:eastAsia="zh-CN"/>
      </w:rPr>
    </w:pPr>
    <w:r>
      <w:rPr>
        <w:rFonts w:ascii="Times New Roman" w:hAnsi="Times New Roman" w:cs="Times New Roman"/>
      </w:rPr>
      <w:drawing>
        <wp:inline distT="0" distB="0" distL="0" distR="0">
          <wp:extent cx="1009650" cy="190500"/>
          <wp:effectExtent l="0" t="0" r="0" b="0"/>
          <wp:docPr id="20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图片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9650" cy="190500"/>
                  </a:xfrm>
                  <a:prstGeom prst="rect">
                    <a:avLst/>
                  </a:prstGeom>
                  <a:noFill/>
                  <a:ln>
                    <a:noFill/>
                  </a:ln>
                </pic:spPr>
              </pic:pic>
            </a:graphicData>
          </a:graphic>
        </wp:inline>
      </w:drawing>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w:t>
    </w:r>
    <w:r>
      <w:rPr>
        <w:rFonts w:hint="eastAsia" w:ascii="Times New Roman" w:hAnsi="Times New Roman" w:cs="Times New Roman"/>
      </w:rPr>
      <w:t>农业保险的化肥减量效应分析</w:t>
    </w:r>
    <w:r>
      <w:rPr>
        <w:rFonts w:ascii="Times New Roman" w:hAnsi="Times New Roman" w:cs="Times New Roman"/>
      </w:rPr>
      <w:t xml:space="preserve"> </w:t>
    </w:r>
    <w:r>
      <w:rPr>
        <w:rFonts w:hint="eastAsia" w:cs="Times New Roman"/>
        <w:lang w:val="en-US" w:eastAsia="zh-CN"/>
      </w:rPr>
      <w:t xml:space="preserve">                   </w:t>
    </w:r>
    <w:r>
      <w:rPr>
        <w:rFonts w:ascii="Times New Roman" w:hAnsi="Times New Roman" w:cs="Times New Roman"/>
      </w:rPr>
      <w:t xml:space="preserve">  202</w:t>
    </w:r>
    <w:r>
      <w:rPr>
        <w:rFonts w:hint="eastAsia" w:cs="Times New Roman"/>
        <w:lang w:val="en-US" w:eastAsia="zh-CN"/>
      </w:rPr>
      <w:t>4</w:t>
    </w:r>
    <w:r>
      <w:rPr>
        <w:rFonts w:ascii="Times New Roman" w:hAnsi="Times New Roman" w:cs="Times New Roman"/>
      </w:rPr>
      <w:t>.</w:t>
    </w:r>
    <w:r>
      <w:rPr>
        <w:rFonts w:hint="eastAsia" w:cs="Times New Roman"/>
        <w:lang w:val="en-US" w:eastAsia="zh-CN"/>
      </w:rPr>
      <w:t>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hideSpellingErrors/>
  <w:hideGrammaticalErrors/>
  <w:documentProtection w:enforcement="0"/>
  <w:defaultTabStop w:val="420"/>
  <w:drawingGridHorizontalSpacing w:val="98"/>
  <w:drawingGridVerticalSpacing w:val="183"/>
  <w:displayHorizontalDrawingGridEvery w:val="1"/>
  <w:displayVerticalDrawingGridEvery w:val="1"/>
  <w:noPunctuationKerning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ztLAwMDI0MzIwNTNT0lEKTi0uzszPAymwrAUAbZInuSwAAAA="/>
    <w:docVar w:name="commondata" w:val="eyJoZGlkIjoiNjgxY2UyODNjNTRlYjdkYzAzOGM2MzZmMGZhZDU2NDEifQ=="/>
  </w:docVars>
  <w:rsids>
    <w:rsidRoot w:val="00172A27"/>
    <w:rsid w:val="000014CF"/>
    <w:rsid w:val="0000201D"/>
    <w:rsid w:val="000042CD"/>
    <w:rsid w:val="00005170"/>
    <w:rsid w:val="000061F8"/>
    <w:rsid w:val="000071B4"/>
    <w:rsid w:val="000072DB"/>
    <w:rsid w:val="000078FC"/>
    <w:rsid w:val="00010060"/>
    <w:rsid w:val="000106B5"/>
    <w:rsid w:val="00010D0D"/>
    <w:rsid w:val="00010F5A"/>
    <w:rsid w:val="000116E9"/>
    <w:rsid w:val="000119B8"/>
    <w:rsid w:val="000119BA"/>
    <w:rsid w:val="00012275"/>
    <w:rsid w:val="000127E4"/>
    <w:rsid w:val="00013676"/>
    <w:rsid w:val="00013993"/>
    <w:rsid w:val="00013D6C"/>
    <w:rsid w:val="00014B33"/>
    <w:rsid w:val="00014D60"/>
    <w:rsid w:val="00015208"/>
    <w:rsid w:val="000162AA"/>
    <w:rsid w:val="000163C5"/>
    <w:rsid w:val="00016BD2"/>
    <w:rsid w:val="00016C82"/>
    <w:rsid w:val="000170B5"/>
    <w:rsid w:val="00017951"/>
    <w:rsid w:val="00017EC8"/>
    <w:rsid w:val="000202C8"/>
    <w:rsid w:val="000215DD"/>
    <w:rsid w:val="00021DC9"/>
    <w:rsid w:val="000225B4"/>
    <w:rsid w:val="00022853"/>
    <w:rsid w:val="00022D24"/>
    <w:rsid w:val="0002309A"/>
    <w:rsid w:val="000243FF"/>
    <w:rsid w:val="00025A4A"/>
    <w:rsid w:val="00025D38"/>
    <w:rsid w:val="00026378"/>
    <w:rsid w:val="000274AE"/>
    <w:rsid w:val="0003155E"/>
    <w:rsid w:val="00031A18"/>
    <w:rsid w:val="00032159"/>
    <w:rsid w:val="000325AC"/>
    <w:rsid w:val="00032A7A"/>
    <w:rsid w:val="00032E7A"/>
    <w:rsid w:val="00033258"/>
    <w:rsid w:val="0003408C"/>
    <w:rsid w:val="000340B5"/>
    <w:rsid w:val="00034223"/>
    <w:rsid w:val="0003425D"/>
    <w:rsid w:val="000344E9"/>
    <w:rsid w:val="00034A50"/>
    <w:rsid w:val="00036609"/>
    <w:rsid w:val="00036ADD"/>
    <w:rsid w:val="00036E48"/>
    <w:rsid w:val="000374EA"/>
    <w:rsid w:val="000378AD"/>
    <w:rsid w:val="00037E30"/>
    <w:rsid w:val="00040D90"/>
    <w:rsid w:val="00040DD5"/>
    <w:rsid w:val="00043E7A"/>
    <w:rsid w:val="00046585"/>
    <w:rsid w:val="00046E49"/>
    <w:rsid w:val="00046E56"/>
    <w:rsid w:val="00047931"/>
    <w:rsid w:val="00050A33"/>
    <w:rsid w:val="000513BB"/>
    <w:rsid w:val="0005195C"/>
    <w:rsid w:val="00051DCD"/>
    <w:rsid w:val="000542D3"/>
    <w:rsid w:val="000549C8"/>
    <w:rsid w:val="000556C0"/>
    <w:rsid w:val="00056091"/>
    <w:rsid w:val="00056813"/>
    <w:rsid w:val="00056F45"/>
    <w:rsid w:val="00057875"/>
    <w:rsid w:val="00060A1F"/>
    <w:rsid w:val="00060D28"/>
    <w:rsid w:val="00061674"/>
    <w:rsid w:val="0006197E"/>
    <w:rsid w:val="00061F52"/>
    <w:rsid w:val="00062AC1"/>
    <w:rsid w:val="00062C26"/>
    <w:rsid w:val="00062E70"/>
    <w:rsid w:val="00063079"/>
    <w:rsid w:val="00063D1C"/>
    <w:rsid w:val="00064224"/>
    <w:rsid w:val="000642E8"/>
    <w:rsid w:val="0006453A"/>
    <w:rsid w:val="0006453F"/>
    <w:rsid w:val="00064B71"/>
    <w:rsid w:val="00064C1E"/>
    <w:rsid w:val="00065256"/>
    <w:rsid w:val="000677C0"/>
    <w:rsid w:val="00070144"/>
    <w:rsid w:val="000707AA"/>
    <w:rsid w:val="00072EA0"/>
    <w:rsid w:val="000731AE"/>
    <w:rsid w:val="00073A3A"/>
    <w:rsid w:val="0007499B"/>
    <w:rsid w:val="000749FF"/>
    <w:rsid w:val="00074C5D"/>
    <w:rsid w:val="00075C42"/>
    <w:rsid w:val="0008062B"/>
    <w:rsid w:val="00080F00"/>
    <w:rsid w:val="000812D1"/>
    <w:rsid w:val="00081546"/>
    <w:rsid w:val="00081E7C"/>
    <w:rsid w:val="000827D2"/>
    <w:rsid w:val="00082A0C"/>
    <w:rsid w:val="0008301B"/>
    <w:rsid w:val="0008406F"/>
    <w:rsid w:val="000848F1"/>
    <w:rsid w:val="00084D70"/>
    <w:rsid w:val="00084DA3"/>
    <w:rsid w:val="00084F8D"/>
    <w:rsid w:val="00085D84"/>
    <w:rsid w:val="000862BE"/>
    <w:rsid w:val="00086E55"/>
    <w:rsid w:val="00087519"/>
    <w:rsid w:val="00087691"/>
    <w:rsid w:val="00087742"/>
    <w:rsid w:val="00087A2E"/>
    <w:rsid w:val="00087E5A"/>
    <w:rsid w:val="00090398"/>
    <w:rsid w:val="00091B73"/>
    <w:rsid w:val="000922E3"/>
    <w:rsid w:val="0009300E"/>
    <w:rsid w:val="0009370D"/>
    <w:rsid w:val="00094922"/>
    <w:rsid w:val="0009527A"/>
    <w:rsid w:val="000959B5"/>
    <w:rsid w:val="00095FFA"/>
    <w:rsid w:val="00097EAE"/>
    <w:rsid w:val="000A067E"/>
    <w:rsid w:val="000A1B13"/>
    <w:rsid w:val="000A25A9"/>
    <w:rsid w:val="000A2E84"/>
    <w:rsid w:val="000A5CD3"/>
    <w:rsid w:val="000A5E13"/>
    <w:rsid w:val="000A5E63"/>
    <w:rsid w:val="000A5F0B"/>
    <w:rsid w:val="000A61BF"/>
    <w:rsid w:val="000A6215"/>
    <w:rsid w:val="000B007C"/>
    <w:rsid w:val="000B036D"/>
    <w:rsid w:val="000B0A5A"/>
    <w:rsid w:val="000B1C82"/>
    <w:rsid w:val="000B28D6"/>
    <w:rsid w:val="000B2E3A"/>
    <w:rsid w:val="000B40E6"/>
    <w:rsid w:val="000B41E0"/>
    <w:rsid w:val="000B7161"/>
    <w:rsid w:val="000B7281"/>
    <w:rsid w:val="000B79CE"/>
    <w:rsid w:val="000C0DC0"/>
    <w:rsid w:val="000C1187"/>
    <w:rsid w:val="000C1243"/>
    <w:rsid w:val="000C1BC9"/>
    <w:rsid w:val="000C1FAF"/>
    <w:rsid w:val="000C2783"/>
    <w:rsid w:val="000C3B79"/>
    <w:rsid w:val="000C40DF"/>
    <w:rsid w:val="000C505B"/>
    <w:rsid w:val="000C506D"/>
    <w:rsid w:val="000C52A8"/>
    <w:rsid w:val="000C54E0"/>
    <w:rsid w:val="000C5E2B"/>
    <w:rsid w:val="000C78DC"/>
    <w:rsid w:val="000C7987"/>
    <w:rsid w:val="000C7D60"/>
    <w:rsid w:val="000D0695"/>
    <w:rsid w:val="000D0868"/>
    <w:rsid w:val="000D0C56"/>
    <w:rsid w:val="000D13EB"/>
    <w:rsid w:val="000D1723"/>
    <w:rsid w:val="000D1935"/>
    <w:rsid w:val="000D200A"/>
    <w:rsid w:val="000D29F7"/>
    <w:rsid w:val="000D359E"/>
    <w:rsid w:val="000D3986"/>
    <w:rsid w:val="000D444C"/>
    <w:rsid w:val="000D44F0"/>
    <w:rsid w:val="000D485A"/>
    <w:rsid w:val="000D5191"/>
    <w:rsid w:val="000D5434"/>
    <w:rsid w:val="000D5C36"/>
    <w:rsid w:val="000D7A32"/>
    <w:rsid w:val="000D7A39"/>
    <w:rsid w:val="000E0A25"/>
    <w:rsid w:val="000E0DC6"/>
    <w:rsid w:val="000E0E7C"/>
    <w:rsid w:val="000E110E"/>
    <w:rsid w:val="000E11E8"/>
    <w:rsid w:val="000E1884"/>
    <w:rsid w:val="000E22B5"/>
    <w:rsid w:val="000E26A0"/>
    <w:rsid w:val="000E344B"/>
    <w:rsid w:val="000E3E23"/>
    <w:rsid w:val="000E4076"/>
    <w:rsid w:val="000E49E1"/>
    <w:rsid w:val="000E53C6"/>
    <w:rsid w:val="000E62F2"/>
    <w:rsid w:val="000E7477"/>
    <w:rsid w:val="000E7588"/>
    <w:rsid w:val="000E7B6E"/>
    <w:rsid w:val="000E7E7A"/>
    <w:rsid w:val="000F1540"/>
    <w:rsid w:val="000F1553"/>
    <w:rsid w:val="000F1A7B"/>
    <w:rsid w:val="000F273D"/>
    <w:rsid w:val="000F31C8"/>
    <w:rsid w:val="000F4253"/>
    <w:rsid w:val="000F4F36"/>
    <w:rsid w:val="000F6127"/>
    <w:rsid w:val="000F657B"/>
    <w:rsid w:val="000F7C1C"/>
    <w:rsid w:val="00100561"/>
    <w:rsid w:val="00101835"/>
    <w:rsid w:val="0010193F"/>
    <w:rsid w:val="00101A2C"/>
    <w:rsid w:val="00102484"/>
    <w:rsid w:val="00102F77"/>
    <w:rsid w:val="0010433A"/>
    <w:rsid w:val="00104773"/>
    <w:rsid w:val="00104A3E"/>
    <w:rsid w:val="00104B20"/>
    <w:rsid w:val="00105178"/>
    <w:rsid w:val="00106385"/>
    <w:rsid w:val="0010689C"/>
    <w:rsid w:val="00106F72"/>
    <w:rsid w:val="00107388"/>
    <w:rsid w:val="0010783D"/>
    <w:rsid w:val="00107C73"/>
    <w:rsid w:val="00107DE9"/>
    <w:rsid w:val="00110767"/>
    <w:rsid w:val="00110912"/>
    <w:rsid w:val="00111614"/>
    <w:rsid w:val="0011327E"/>
    <w:rsid w:val="00113DEC"/>
    <w:rsid w:val="00114BD6"/>
    <w:rsid w:val="0011507D"/>
    <w:rsid w:val="001151C6"/>
    <w:rsid w:val="0011540E"/>
    <w:rsid w:val="0011571F"/>
    <w:rsid w:val="00117E40"/>
    <w:rsid w:val="00120222"/>
    <w:rsid w:val="00120B2D"/>
    <w:rsid w:val="0012186F"/>
    <w:rsid w:val="001236CA"/>
    <w:rsid w:val="00123FEE"/>
    <w:rsid w:val="001240DD"/>
    <w:rsid w:val="001251A7"/>
    <w:rsid w:val="001258D0"/>
    <w:rsid w:val="001276AD"/>
    <w:rsid w:val="001300B8"/>
    <w:rsid w:val="00130133"/>
    <w:rsid w:val="0013034E"/>
    <w:rsid w:val="00130566"/>
    <w:rsid w:val="001305BD"/>
    <w:rsid w:val="001307BF"/>
    <w:rsid w:val="001319C1"/>
    <w:rsid w:val="00131F55"/>
    <w:rsid w:val="001320EF"/>
    <w:rsid w:val="00134944"/>
    <w:rsid w:val="00134BB4"/>
    <w:rsid w:val="00134EDF"/>
    <w:rsid w:val="00134F27"/>
    <w:rsid w:val="00135368"/>
    <w:rsid w:val="0013537E"/>
    <w:rsid w:val="0013555B"/>
    <w:rsid w:val="0013749C"/>
    <w:rsid w:val="0013776F"/>
    <w:rsid w:val="00137B36"/>
    <w:rsid w:val="00140AE4"/>
    <w:rsid w:val="0014104D"/>
    <w:rsid w:val="0014137E"/>
    <w:rsid w:val="0014286A"/>
    <w:rsid w:val="001429AE"/>
    <w:rsid w:val="00143DFA"/>
    <w:rsid w:val="001444C1"/>
    <w:rsid w:val="00144B76"/>
    <w:rsid w:val="0014581C"/>
    <w:rsid w:val="00146A30"/>
    <w:rsid w:val="00150261"/>
    <w:rsid w:val="00150A8F"/>
    <w:rsid w:val="00150D18"/>
    <w:rsid w:val="00150E4C"/>
    <w:rsid w:val="0015108A"/>
    <w:rsid w:val="0015151A"/>
    <w:rsid w:val="00151E9E"/>
    <w:rsid w:val="001526E2"/>
    <w:rsid w:val="00152E15"/>
    <w:rsid w:val="00152EE2"/>
    <w:rsid w:val="0015391E"/>
    <w:rsid w:val="00153F78"/>
    <w:rsid w:val="001542EC"/>
    <w:rsid w:val="00154843"/>
    <w:rsid w:val="00154AB2"/>
    <w:rsid w:val="00154E6E"/>
    <w:rsid w:val="001550D1"/>
    <w:rsid w:val="00155F77"/>
    <w:rsid w:val="00156739"/>
    <w:rsid w:val="00156A73"/>
    <w:rsid w:val="00156CEC"/>
    <w:rsid w:val="00157721"/>
    <w:rsid w:val="00157C0F"/>
    <w:rsid w:val="00160901"/>
    <w:rsid w:val="00161B98"/>
    <w:rsid w:val="00161E36"/>
    <w:rsid w:val="00162964"/>
    <w:rsid w:val="00162991"/>
    <w:rsid w:val="00162BB5"/>
    <w:rsid w:val="00162C06"/>
    <w:rsid w:val="00163075"/>
    <w:rsid w:val="0016348F"/>
    <w:rsid w:val="00163C1A"/>
    <w:rsid w:val="00164046"/>
    <w:rsid w:val="001645F0"/>
    <w:rsid w:val="001646D6"/>
    <w:rsid w:val="0016575C"/>
    <w:rsid w:val="001664F7"/>
    <w:rsid w:val="00166FB7"/>
    <w:rsid w:val="001675C0"/>
    <w:rsid w:val="0016769C"/>
    <w:rsid w:val="00170ABA"/>
    <w:rsid w:val="00171D88"/>
    <w:rsid w:val="00172474"/>
    <w:rsid w:val="00172A27"/>
    <w:rsid w:val="00173934"/>
    <w:rsid w:val="001739EE"/>
    <w:rsid w:val="00174EF4"/>
    <w:rsid w:val="00175711"/>
    <w:rsid w:val="00176045"/>
    <w:rsid w:val="0017621A"/>
    <w:rsid w:val="00176ED1"/>
    <w:rsid w:val="0017717E"/>
    <w:rsid w:val="00177A0D"/>
    <w:rsid w:val="00177F62"/>
    <w:rsid w:val="00180439"/>
    <w:rsid w:val="00180789"/>
    <w:rsid w:val="00180892"/>
    <w:rsid w:val="00180BB9"/>
    <w:rsid w:val="00181183"/>
    <w:rsid w:val="001823B2"/>
    <w:rsid w:val="001823C9"/>
    <w:rsid w:val="00182740"/>
    <w:rsid w:val="00182866"/>
    <w:rsid w:val="00183C97"/>
    <w:rsid w:val="00184E87"/>
    <w:rsid w:val="00186B01"/>
    <w:rsid w:val="00186D72"/>
    <w:rsid w:val="00187084"/>
    <w:rsid w:val="001871AF"/>
    <w:rsid w:val="00187627"/>
    <w:rsid w:val="001878B2"/>
    <w:rsid w:val="001909EF"/>
    <w:rsid w:val="001921D0"/>
    <w:rsid w:val="0019233B"/>
    <w:rsid w:val="00192FDB"/>
    <w:rsid w:val="00193A12"/>
    <w:rsid w:val="00193F92"/>
    <w:rsid w:val="001960D1"/>
    <w:rsid w:val="00196559"/>
    <w:rsid w:val="0019711D"/>
    <w:rsid w:val="00197452"/>
    <w:rsid w:val="00197C59"/>
    <w:rsid w:val="00197EC7"/>
    <w:rsid w:val="001A1FC1"/>
    <w:rsid w:val="001A23A7"/>
    <w:rsid w:val="001A2899"/>
    <w:rsid w:val="001A2938"/>
    <w:rsid w:val="001A29FD"/>
    <w:rsid w:val="001A2F8F"/>
    <w:rsid w:val="001A34C0"/>
    <w:rsid w:val="001A415C"/>
    <w:rsid w:val="001A4A9C"/>
    <w:rsid w:val="001A5014"/>
    <w:rsid w:val="001A510B"/>
    <w:rsid w:val="001A5AFF"/>
    <w:rsid w:val="001A5E1B"/>
    <w:rsid w:val="001A603D"/>
    <w:rsid w:val="001A7050"/>
    <w:rsid w:val="001B0565"/>
    <w:rsid w:val="001B0DBA"/>
    <w:rsid w:val="001B130B"/>
    <w:rsid w:val="001B2D1E"/>
    <w:rsid w:val="001B4056"/>
    <w:rsid w:val="001B4844"/>
    <w:rsid w:val="001B48D9"/>
    <w:rsid w:val="001B4CF5"/>
    <w:rsid w:val="001B4FE2"/>
    <w:rsid w:val="001B534E"/>
    <w:rsid w:val="001B682B"/>
    <w:rsid w:val="001B7040"/>
    <w:rsid w:val="001B77F0"/>
    <w:rsid w:val="001C0D59"/>
    <w:rsid w:val="001C1C0F"/>
    <w:rsid w:val="001C1F78"/>
    <w:rsid w:val="001C2411"/>
    <w:rsid w:val="001C251D"/>
    <w:rsid w:val="001C2F9E"/>
    <w:rsid w:val="001C30DC"/>
    <w:rsid w:val="001C4C78"/>
    <w:rsid w:val="001C56D0"/>
    <w:rsid w:val="001C57AE"/>
    <w:rsid w:val="001C595A"/>
    <w:rsid w:val="001C5E3B"/>
    <w:rsid w:val="001C6290"/>
    <w:rsid w:val="001C693A"/>
    <w:rsid w:val="001C69CA"/>
    <w:rsid w:val="001C6C17"/>
    <w:rsid w:val="001C6CA1"/>
    <w:rsid w:val="001C7231"/>
    <w:rsid w:val="001C7B01"/>
    <w:rsid w:val="001D03E9"/>
    <w:rsid w:val="001D0651"/>
    <w:rsid w:val="001D11CE"/>
    <w:rsid w:val="001D15C1"/>
    <w:rsid w:val="001D18D1"/>
    <w:rsid w:val="001D22B3"/>
    <w:rsid w:val="001D305F"/>
    <w:rsid w:val="001D3261"/>
    <w:rsid w:val="001D4F50"/>
    <w:rsid w:val="001D5868"/>
    <w:rsid w:val="001D5A13"/>
    <w:rsid w:val="001D6E9E"/>
    <w:rsid w:val="001D71CA"/>
    <w:rsid w:val="001D7645"/>
    <w:rsid w:val="001E076F"/>
    <w:rsid w:val="001E09DB"/>
    <w:rsid w:val="001E249B"/>
    <w:rsid w:val="001E2AA0"/>
    <w:rsid w:val="001E2C7A"/>
    <w:rsid w:val="001E5E4B"/>
    <w:rsid w:val="001E6E6B"/>
    <w:rsid w:val="001E774D"/>
    <w:rsid w:val="001E7D14"/>
    <w:rsid w:val="001F0A51"/>
    <w:rsid w:val="001F0BC8"/>
    <w:rsid w:val="001F2711"/>
    <w:rsid w:val="001F2BCA"/>
    <w:rsid w:val="001F39E0"/>
    <w:rsid w:val="001F430D"/>
    <w:rsid w:val="001F43DB"/>
    <w:rsid w:val="001F5729"/>
    <w:rsid w:val="001F660D"/>
    <w:rsid w:val="00200C30"/>
    <w:rsid w:val="00202C86"/>
    <w:rsid w:val="00203344"/>
    <w:rsid w:val="00204950"/>
    <w:rsid w:val="0020501E"/>
    <w:rsid w:val="002061EA"/>
    <w:rsid w:val="002061EB"/>
    <w:rsid w:val="00206CE4"/>
    <w:rsid w:val="002075A1"/>
    <w:rsid w:val="00207A0D"/>
    <w:rsid w:val="00207E96"/>
    <w:rsid w:val="00210F79"/>
    <w:rsid w:val="002110E6"/>
    <w:rsid w:val="00211985"/>
    <w:rsid w:val="002126DE"/>
    <w:rsid w:val="00212F20"/>
    <w:rsid w:val="00213BDD"/>
    <w:rsid w:val="00214291"/>
    <w:rsid w:val="00214626"/>
    <w:rsid w:val="00214FDC"/>
    <w:rsid w:val="00215E76"/>
    <w:rsid w:val="00215F2D"/>
    <w:rsid w:val="00216697"/>
    <w:rsid w:val="00216BB3"/>
    <w:rsid w:val="00217E17"/>
    <w:rsid w:val="00220441"/>
    <w:rsid w:val="00222F3A"/>
    <w:rsid w:val="00223512"/>
    <w:rsid w:val="00224166"/>
    <w:rsid w:val="002257F0"/>
    <w:rsid w:val="002274E6"/>
    <w:rsid w:val="00230295"/>
    <w:rsid w:val="002308E6"/>
    <w:rsid w:val="00232378"/>
    <w:rsid w:val="00232B06"/>
    <w:rsid w:val="00234D28"/>
    <w:rsid w:val="0023501D"/>
    <w:rsid w:val="00235518"/>
    <w:rsid w:val="00236550"/>
    <w:rsid w:val="002404FF"/>
    <w:rsid w:val="00240DFC"/>
    <w:rsid w:val="0024180F"/>
    <w:rsid w:val="002425CD"/>
    <w:rsid w:val="00242A24"/>
    <w:rsid w:val="00243819"/>
    <w:rsid w:val="00243B08"/>
    <w:rsid w:val="0024423B"/>
    <w:rsid w:val="00244361"/>
    <w:rsid w:val="00245E49"/>
    <w:rsid w:val="00246793"/>
    <w:rsid w:val="002467FB"/>
    <w:rsid w:val="00246E6C"/>
    <w:rsid w:val="00247F08"/>
    <w:rsid w:val="002506F1"/>
    <w:rsid w:val="0025117D"/>
    <w:rsid w:val="00251235"/>
    <w:rsid w:val="00252960"/>
    <w:rsid w:val="00253521"/>
    <w:rsid w:val="00253ECE"/>
    <w:rsid w:val="00254607"/>
    <w:rsid w:val="002555CE"/>
    <w:rsid w:val="0025584F"/>
    <w:rsid w:val="002562C2"/>
    <w:rsid w:val="00256820"/>
    <w:rsid w:val="00256E34"/>
    <w:rsid w:val="00257725"/>
    <w:rsid w:val="002578C8"/>
    <w:rsid w:val="00257CE1"/>
    <w:rsid w:val="00260A49"/>
    <w:rsid w:val="00260AAD"/>
    <w:rsid w:val="00260CBC"/>
    <w:rsid w:val="0026182C"/>
    <w:rsid w:val="00261894"/>
    <w:rsid w:val="00261BB6"/>
    <w:rsid w:val="00262832"/>
    <w:rsid w:val="00263746"/>
    <w:rsid w:val="002658EF"/>
    <w:rsid w:val="00265C32"/>
    <w:rsid w:val="00265DFA"/>
    <w:rsid w:val="00266343"/>
    <w:rsid w:val="00266811"/>
    <w:rsid w:val="00266EE7"/>
    <w:rsid w:val="002671B8"/>
    <w:rsid w:val="00270B5B"/>
    <w:rsid w:val="00271B5F"/>
    <w:rsid w:val="00272E19"/>
    <w:rsid w:val="00274478"/>
    <w:rsid w:val="00274A20"/>
    <w:rsid w:val="00274D1A"/>
    <w:rsid w:val="00274DB6"/>
    <w:rsid w:val="00274E4F"/>
    <w:rsid w:val="002751FC"/>
    <w:rsid w:val="0027592C"/>
    <w:rsid w:val="00275991"/>
    <w:rsid w:val="002767C5"/>
    <w:rsid w:val="0027719D"/>
    <w:rsid w:val="0027798C"/>
    <w:rsid w:val="00277DD9"/>
    <w:rsid w:val="00280358"/>
    <w:rsid w:val="00284CDB"/>
    <w:rsid w:val="00284F11"/>
    <w:rsid w:val="00285120"/>
    <w:rsid w:val="00285B98"/>
    <w:rsid w:val="0028618E"/>
    <w:rsid w:val="00286196"/>
    <w:rsid w:val="00286B0C"/>
    <w:rsid w:val="00287325"/>
    <w:rsid w:val="00290BA8"/>
    <w:rsid w:val="00291068"/>
    <w:rsid w:val="00291B76"/>
    <w:rsid w:val="00292D43"/>
    <w:rsid w:val="00292E00"/>
    <w:rsid w:val="00292E30"/>
    <w:rsid w:val="00293159"/>
    <w:rsid w:val="00293D04"/>
    <w:rsid w:val="00294675"/>
    <w:rsid w:val="00294A17"/>
    <w:rsid w:val="00294FA0"/>
    <w:rsid w:val="00295091"/>
    <w:rsid w:val="00295C8E"/>
    <w:rsid w:val="00295FB2"/>
    <w:rsid w:val="00296BAD"/>
    <w:rsid w:val="00297FA6"/>
    <w:rsid w:val="002A022B"/>
    <w:rsid w:val="002A0A7C"/>
    <w:rsid w:val="002A2812"/>
    <w:rsid w:val="002A3F41"/>
    <w:rsid w:val="002A42F5"/>
    <w:rsid w:val="002A6D66"/>
    <w:rsid w:val="002A6DF3"/>
    <w:rsid w:val="002A6F7F"/>
    <w:rsid w:val="002A782B"/>
    <w:rsid w:val="002B0A18"/>
    <w:rsid w:val="002B0F98"/>
    <w:rsid w:val="002B158D"/>
    <w:rsid w:val="002B28F9"/>
    <w:rsid w:val="002B2BD1"/>
    <w:rsid w:val="002B39D8"/>
    <w:rsid w:val="002B7C5A"/>
    <w:rsid w:val="002B7E48"/>
    <w:rsid w:val="002C0EE2"/>
    <w:rsid w:val="002C202E"/>
    <w:rsid w:val="002C2316"/>
    <w:rsid w:val="002C252B"/>
    <w:rsid w:val="002C2834"/>
    <w:rsid w:val="002C2AB4"/>
    <w:rsid w:val="002C4757"/>
    <w:rsid w:val="002C4AC7"/>
    <w:rsid w:val="002C4EFE"/>
    <w:rsid w:val="002C6AE8"/>
    <w:rsid w:val="002C7114"/>
    <w:rsid w:val="002C756E"/>
    <w:rsid w:val="002C7BAC"/>
    <w:rsid w:val="002C7FCE"/>
    <w:rsid w:val="002D0192"/>
    <w:rsid w:val="002D0655"/>
    <w:rsid w:val="002D17CC"/>
    <w:rsid w:val="002D2F0D"/>
    <w:rsid w:val="002D2F92"/>
    <w:rsid w:val="002D366C"/>
    <w:rsid w:val="002D3F48"/>
    <w:rsid w:val="002D4952"/>
    <w:rsid w:val="002D5119"/>
    <w:rsid w:val="002D555B"/>
    <w:rsid w:val="002D55AF"/>
    <w:rsid w:val="002D5C54"/>
    <w:rsid w:val="002D6B05"/>
    <w:rsid w:val="002D6B0D"/>
    <w:rsid w:val="002D6B18"/>
    <w:rsid w:val="002D7652"/>
    <w:rsid w:val="002D77C3"/>
    <w:rsid w:val="002D77F0"/>
    <w:rsid w:val="002D7BEF"/>
    <w:rsid w:val="002E062E"/>
    <w:rsid w:val="002E07F1"/>
    <w:rsid w:val="002E241B"/>
    <w:rsid w:val="002E2FC0"/>
    <w:rsid w:val="002E3793"/>
    <w:rsid w:val="002E58E9"/>
    <w:rsid w:val="002E5B68"/>
    <w:rsid w:val="002E6662"/>
    <w:rsid w:val="002E7507"/>
    <w:rsid w:val="002E7AB7"/>
    <w:rsid w:val="002E7D05"/>
    <w:rsid w:val="002F0257"/>
    <w:rsid w:val="002F0C3B"/>
    <w:rsid w:val="002F177B"/>
    <w:rsid w:val="002F1CD5"/>
    <w:rsid w:val="002F1F4D"/>
    <w:rsid w:val="002F2057"/>
    <w:rsid w:val="002F28BF"/>
    <w:rsid w:val="002F2945"/>
    <w:rsid w:val="002F2ADA"/>
    <w:rsid w:val="002F2D20"/>
    <w:rsid w:val="002F3075"/>
    <w:rsid w:val="002F35D2"/>
    <w:rsid w:val="002F413D"/>
    <w:rsid w:val="002F4658"/>
    <w:rsid w:val="002F579D"/>
    <w:rsid w:val="002F5AF4"/>
    <w:rsid w:val="002F5F7B"/>
    <w:rsid w:val="003008EF"/>
    <w:rsid w:val="00301B63"/>
    <w:rsid w:val="00302054"/>
    <w:rsid w:val="0030231B"/>
    <w:rsid w:val="00303BA9"/>
    <w:rsid w:val="00304508"/>
    <w:rsid w:val="00304BE0"/>
    <w:rsid w:val="00306060"/>
    <w:rsid w:val="003060E3"/>
    <w:rsid w:val="0030613D"/>
    <w:rsid w:val="00306DBA"/>
    <w:rsid w:val="003075F0"/>
    <w:rsid w:val="003077B6"/>
    <w:rsid w:val="00307F3D"/>
    <w:rsid w:val="00311E81"/>
    <w:rsid w:val="003122B7"/>
    <w:rsid w:val="003126A9"/>
    <w:rsid w:val="00313B5C"/>
    <w:rsid w:val="003143C7"/>
    <w:rsid w:val="00314AD9"/>
    <w:rsid w:val="003164D5"/>
    <w:rsid w:val="003173F7"/>
    <w:rsid w:val="00317677"/>
    <w:rsid w:val="003205EB"/>
    <w:rsid w:val="0032161A"/>
    <w:rsid w:val="00321649"/>
    <w:rsid w:val="0032182D"/>
    <w:rsid w:val="00321E5C"/>
    <w:rsid w:val="0032253F"/>
    <w:rsid w:val="003226D3"/>
    <w:rsid w:val="00322C7A"/>
    <w:rsid w:val="00324017"/>
    <w:rsid w:val="003241D9"/>
    <w:rsid w:val="00324380"/>
    <w:rsid w:val="00324A9B"/>
    <w:rsid w:val="0032507B"/>
    <w:rsid w:val="00325E59"/>
    <w:rsid w:val="00327D3A"/>
    <w:rsid w:val="00330443"/>
    <w:rsid w:val="00330573"/>
    <w:rsid w:val="0033129D"/>
    <w:rsid w:val="003315B1"/>
    <w:rsid w:val="0033164B"/>
    <w:rsid w:val="00331743"/>
    <w:rsid w:val="00331AFA"/>
    <w:rsid w:val="0033241A"/>
    <w:rsid w:val="003327A8"/>
    <w:rsid w:val="00333511"/>
    <w:rsid w:val="003349BA"/>
    <w:rsid w:val="00334E38"/>
    <w:rsid w:val="003350C9"/>
    <w:rsid w:val="00335846"/>
    <w:rsid w:val="00335951"/>
    <w:rsid w:val="00336590"/>
    <w:rsid w:val="0033667A"/>
    <w:rsid w:val="003368D2"/>
    <w:rsid w:val="0033705A"/>
    <w:rsid w:val="0034162D"/>
    <w:rsid w:val="00341EB6"/>
    <w:rsid w:val="003427D0"/>
    <w:rsid w:val="00342A86"/>
    <w:rsid w:val="00342DD7"/>
    <w:rsid w:val="003437D5"/>
    <w:rsid w:val="00343DAD"/>
    <w:rsid w:val="003440B5"/>
    <w:rsid w:val="003443D1"/>
    <w:rsid w:val="00344B87"/>
    <w:rsid w:val="003452A0"/>
    <w:rsid w:val="0034530D"/>
    <w:rsid w:val="00346A57"/>
    <w:rsid w:val="00350142"/>
    <w:rsid w:val="00351232"/>
    <w:rsid w:val="003515D2"/>
    <w:rsid w:val="00351B96"/>
    <w:rsid w:val="00352187"/>
    <w:rsid w:val="0035353E"/>
    <w:rsid w:val="00354ECB"/>
    <w:rsid w:val="003552B5"/>
    <w:rsid w:val="003552B8"/>
    <w:rsid w:val="003559C0"/>
    <w:rsid w:val="00355BE9"/>
    <w:rsid w:val="00356811"/>
    <w:rsid w:val="00356F35"/>
    <w:rsid w:val="00357F59"/>
    <w:rsid w:val="00360F96"/>
    <w:rsid w:val="00361B28"/>
    <w:rsid w:val="00361C8E"/>
    <w:rsid w:val="0036267F"/>
    <w:rsid w:val="00362920"/>
    <w:rsid w:val="00362A8F"/>
    <w:rsid w:val="00362CF3"/>
    <w:rsid w:val="0036365B"/>
    <w:rsid w:val="003638E9"/>
    <w:rsid w:val="00364122"/>
    <w:rsid w:val="00364384"/>
    <w:rsid w:val="0036467A"/>
    <w:rsid w:val="00364D81"/>
    <w:rsid w:val="00367EE7"/>
    <w:rsid w:val="00370613"/>
    <w:rsid w:val="00370BF4"/>
    <w:rsid w:val="003710B4"/>
    <w:rsid w:val="003712EB"/>
    <w:rsid w:val="00371783"/>
    <w:rsid w:val="00372E35"/>
    <w:rsid w:val="00372E81"/>
    <w:rsid w:val="0037379E"/>
    <w:rsid w:val="00373AC2"/>
    <w:rsid w:val="00374B3D"/>
    <w:rsid w:val="00375645"/>
    <w:rsid w:val="0037600B"/>
    <w:rsid w:val="003761C9"/>
    <w:rsid w:val="00376543"/>
    <w:rsid w:val="003774CB"/>
    <w:rsid w:val="0038297F"/>
    <w:rsid w:val="00382A11"/>
    <w:rsid w:val="00383557"/>
    <w:rsid w:val="003840F9"/>
    <w:rsid w:val="00384105"/>
    <w:rsid w:val="00384DD6"/>
    <w:rsid w:val="00385100"/>
    <w:rsid w:val="0038567A"/>
    <w:rsid w:val="00385B3C"/>
    <w:rsid w:val="003864AE"/>
    <w:rsid w:val="00386D92"/>
    <w:rsid w:val="00386F24"/>
    <w:rsid w:val="003870EA"/>
    <w:rsid w:val="003911C1"/>
    <w:rsid w:val="003917EA"/>
    <w:rsid w:val="003917F5"/>
    <w:rsid w:val="00391E2D"/>
    <w:rsid w:val="00392146"/>
    <w:rsid w:val="00393384"/>
    <w:rsid w:val="00393F5E"/>
    <w:rsid w:val="00394457"/>
    <w:rsid w:val="003949AC"/>
    <w:rsid w:val="00396104"/>
    <w:rsid w:val="00396BA7"/>
    <w:rsid w:val="00397816"/>
    <w:rsid w:val="003978B0"/>
    <w:rsid w:val="00397AA0"/>
    <w:rsid w:val="00397BD3"/>
    <w:rsid w:val="003A0988"/>
    <w:rsid w:val="003A0CA0"/>
    <w:rsid w:val="003A0E17"/>
    <w:rsid w:val="003A0F5C"/>
    <w:rsid w:val="003A161E"/>
    <w:rsid w:val="003A16B7"/>
    <w:rsid w:val="003A1D1D"/>
    <w:rsid w:val="003A243C"/>
    <w:rsid w:val="003A26E7"/>
    <w:rsid w:val="003A29D7"/>
    <w:rsid w:val="003A2C0B"/>
    <w:rsid w:val="003A3354"/>
    <w:rsid w:val="003A3536"/>
    <w:rsid w:val="003A3CF8"/>
    <w:rsid w:val="003A3F4E"/>
    <w:rsid w:val="003A418E"/>
    <w:rsid w:val="003A49A2"/>
    <w:rsid w:val="003A6165"/>
    <w:rsid w:val="003A6D10"/>
    <w:rsid w:val="003A75E4"/>
    <w:rsid w:val="003B0619"/>
    <w:rsid w:val="003B07CA"/>
    <w:rsid w:val="003B1783"/>
    <w:rsid w:val="003B23C0"/>
    <w:rsid w:val="003B2E22"/>
    <w:rsid w:val="003B2F13"/>
    <w:rsid w:val="003B39BB"/>
    <w:rsid w:val="003B3D5B"/>
    <w:rsid w:val="003B50F1"/>
    <w:rsid w:val="003B5AC4"/>
    <w:rsid w:val="003B5BC1"/>
    <w:rsid w:val="003B6644"/>
    <w:rsid w:val="003B6C2C"/>
    <w:rsid w:val="003B763F"/>
    <w:rsid w:val="003B7EE7"/>
    <w:rsid w:val="003C0033"/>
    <w:rsid w:val="003C0101"/>
    <w:rsid w:val="003C013A"/>
    <w:rsid w:val="003C0746"/>
    <w:rsid w:val="003C0F0B"/>
    <w:rsid w:val="003C167F"/>
    <w:rsid w:val="003C18AF"/>
    <w:rsid w:val="003C2780"/>
    <w:rsid w:val="003C29B8"/>
    <w:rsid w:val="003C3E8A"/>
    <w:rsid w:val="003C4BF3"/>
    <w:rsid w:val="003C4DC8"/>
    <w:rsid w:val="003C56FA"/>
    <w:rsid w:val="003C5E34"/>
    <w:rsid w:val="003C64A6"/>
    <w:rsid w:val="003C7878"/>
    <w:rsid w:val="003C7A72"/>
    <w:rsid w:val="003D1D8F"/>
    <w:rsid w:val="003D23B2"/>
    <w:rsid w:val="003D2B38"/>
    <w:rsid w:val="003D2CAE"/>
    <w:rsid w:val="003D2D78"/>
    <w:rsid w:val="003D427C"/>
    <w:rsid w:val="003D4324"/>
    <w:rsid w:val="003D4588"/>
    <w:rsid w:val="003D4BE0"/>
    <w:rsid w:val="003D52EF"/>
    <w:rsid w:val="003D5562"/>
    <w:rsid w:val="003D55D9"/>
    <w:rsid w:val="003D594E"/>
    <w:rsid w:val="003D6729"/>
    <w:rsid w:val="003D7D33"/>
    <w:rsid w:val="003E283B"/>
    <w:rsid w:val="003E396B"/>
    <w:rsid w:val="003E3E52"/>
    <w:rsid w:val="003E4F1F"/>
    <w:rsid w:val="003E4F38"/>
    <w:rsid w:val="003E5430"/>
    <w:rsid w:val="003E66CD"/>
    <w:rsid w:val="003E794E"/>
    <w:rsid w:val="003F065A"/>
    <w:rsid w:val="003F0DAF"/>
    <w:rsid w:val="003F1EC5"/>
    <w:rsid w:val="003F2381"/>
    <w:rsid w:val="003F2389"/>
    <w:rsid w:val="003F2EF2"/>
    <w:rsid w:val="003F4339"/>
    <w:rsid w:val="003F45F5"/>
    <w:rsid w:val="003F4690"/>
    <w:rsid w:val="003F6306"/>
    <w:rsid w:val="003F657B"/>
    <w:rsid w:val="003F6E75"/>
    <w:rsid w:val="003F7E4D"/>
    <w:rsid w:val="0040113F"/>
    <w:rsid w:val="00401E2A"/>
    <w:rsid w:val="00401F78"/>
    <w:rsid w:val="00402403"/>
    <w:rsid w:val="0040261E"/>
    <w:rsid w:val="00402938"/>
    <w:rsid w:val="00403768"/>
    <w:rsid w:val="0040408F"/>
    <w:rsid w:val="0040416A"/>
    <w:rsid w:val="0040443C"/>
    <w:rsid w:val="00404CDF"/>
    <w:rsid w:val="00406EBE"/>
    <w:rsid w:val="00407470"/>
    <w:rsid w:val="00407495"/>
    <w:rsid w:val="0041045D"/>
    <w:rsid w:val="004113DA"/>
    <w:rsid w:val="00412564"/>
    <w:rsid w:val="004139F7"/>
    <w:rsid w:val="004147C5"/>
    <w:rsid w:val="00414AA0"/>
    <w:rsid w:val="0041510C"/>
    <w:rsid w:val="004152F1"/>
    <w:rsid w:val="004160E4"/>
    <w:rsid w:val="004164F4"/>
    <w:rsid w:val="004168E2"/>
    <w:rsid w:val="00417AE0"/>
    <w:rsid w:val="00417F46"/>
    <w:rsid w:val="00421A6D"/>
    <w:rsid w:val="00422F10"/>
    <w:rsid w:val="0042371B"/>
    <w:rsid w:val="004238BA"/>
    <w:rsid w:val="00423DB2"/>
    <w:rsid w:val="00423DC4"/>
    <w:rsid w:val="00423FFA"/>
    <w:rsid w:val="0042470F"/>
    <w:rsid w:val="00425326"/>
    <w:rsid w:val="00425577"/>
    <w:rsid w:val="004261FD"/>
    <w:rsid w:val="00426B51"/>
    <w:rsid w:val="00426F65"/>
    <w:rsid w:val="0042728D"/>
    <w:rsid w:val="00430051"/>
    <w:rsid w:val="00431037"/>
    <w:rsid w:val="00431409"/>
    <w:rsid w:val="004314DC"/>
    <w:rsid w:val="004314F8"/>
    <w:rsid w:val="00431702"/>
    <w:rsid w:val="004323E2"/>
    <w:rsid w:val="00432FAF"/>
    <w:rsid w:val="004336DC"/>
    <w:rsid w:val="00434722"/>
    <w:rsid w:val="00435487"/>
    <w:rsid w:val="00436D3F"/>
    <w:rsid w:val="00437F09"/>
    <w:rsid w:val="00440666"/>
    <w:rsid w:val="00441466"/>
    <w:rsid w:val="004421B3"/>
    <w:rsid w:val="00442D99"/>
    <w:rsid w:val="004431F3"/>
    <w:rsid w:val="00443C59"/>
    <w:rsid w:val="00444772"/>
    <w:rsid w:val="004449E5"/>
    <w:rsid w:val="00445131"/>
    <w:rsid w:val="00445436"/>
    <w:rsid w:val="004464FD"/>
    <w:rsid w:val="0044781E"/>
    <w:rsid w:val="00450126"/>
    <w:rsid w:val="0045146D"/>
    <w:rsid w:val="004531B0"/>
    <w:rsid w:val="0045581F"/>
    <w:rsid w:val="00456354"/>
    <w:rsid w:val="0045640F"/>
    <w:rsid w:val="00456547"/>
    <w:rsid w:val="00457168"/>
    <w:rsid w:val="00457652"/>
    <w:rsid w:val="00457AA9"/>
    <w:rsid w:val="00460124"/>
    <w:rsid w:val="00460B52"/>
    <w:rsid w:val="00460E5C"/>
    <w:rsid w:val="00460EDE"/>
    <w:rsid w:val="00461D00"/>
    <w:rsid w:val="00461F63"/>
    <w:rsid w:val="004627F9"/>
    <w:rsid w:val="00462858"/>
    <w:rsid w:val="004629B2"/>
    <w:rsid w:val="00462AAB"/>
    <w:rsid w:val="0046347D"/>
    <w:rsid w:val="00463778"/>
    <w:rsid w:val="00463F98"/>
    <w:rsid w:val="00464219"/>
    <w:rsid w:val="00464DD0"/>
    <w:rsid w:val="004656E6"/>
    <w:rsid w:val="00465860"/>
    <w:rsid w:val="004662E2"/>
    <w:rsid w:val="00467644"/>
    <w:rsid w:val="00470034"/>
    <w:rsid w:val="004709CD"/>
    <w:rsid w:val="00474AB2"/>
    <w:rsid w:val="00474DEC"/>
    <w:rsid w:val="00475093"/>
    <w:rsid w:val="00476A0F"/>
    <w:rsid w:val="004773C4"/>
    <w:rsid w:val="0047791F"/>
    <w:rsid w:val="00480C3E"/>
    <w:rsid w:val="00480FB8"/>
    <w:rsid w:val="004814FE"/>
    <w:rsid w:val="004818FA"/>
    <w:rsid w:val="00481AD3"/>
    <w:rsid w:val="00481C04"/>
    <w:rsid w:val="00482F2B"/>
    <w:rsid w:val="004833CD"/>
    <w:rsid w:val="00483B8D"/>
    <w:rsid w:val="00483F9E"/>
    <w:rsid w:val="00484F18"/>
    <w:rsid w:val="00485F20"/>
    <w:rsid w:val="0048621D"/>
    <w:rsid w:val="004863B4"/>
    <w:rsid w:val="00486D7A"/>
    <w:rsid w:val="004871F7"/>
    <w:rsid w:val="0048780C"/>
    <w:rsid w:val="004879D2"/>
    <w:rsid w:val="004907F4"/>
    <w:rsid w:val="00490805"/>
    <w:rsid w:val="00490A2A"/>
    <w:rsid w:val="00490AC3"/>
    <w:rsid w:val="00490C46"/>
    <w:rsid w:val="00490DCF"/>
    <w:rsid w:val="00491C7F"/>
    <w:rsid w:val="0049260B"/>
    <w:rsid w:val="00493987"/>
    <w:rsid w:val="00493E7B"/>
    <w:rsid w:val="00493FF8"/>
    <w:rsid w:val="0049466D"/>
    <w:rsid w:val="0049565F"/>
    <w:rsid w:val="004961E7"/>
    <w:rsid w:val="00496733"/>
    <w:rsid w:val="00496B9F"/>
    <w:rsid w:val="0049769B"/>
    <w:rsid w:val="00497C26"/>
    <w:rsid w:val="00497F94"/>
    <w:rsid w:val="004A2124"/>
    <w:rsid w:val="004A4B7A"/>
    <w:rsid w:val="004A54D6"/>
    <w:rsid w:val="004A61E8"/>
    <w:rsid w:val="004A6EEC"/>
    <w:rsid w:val="004A7050"/>
    <w:rsid w:val="004A7F88"/>
    <w:rsid w:val="004B0807"/>
    <w:rsid w:val="004B0AF1"/>
    <w:rsid w:val="004B0DDF"/>
    <w:rsid w:val="004B0EEE"/>
    <w:rsid w:val="004B1725"/>
    <w:rsid w:val="004B2CC1"/>
    <w:rsid w:val="004B2DF8"/>
    <w:rsid w:val="004B3281"/>
    <w:rsid w:val="004B3ADB"/>
    <w:rsid w:val="004B3AEB"/>
    <w:rsid w:val="004B3E17"/>
    <w:rsid w:val="004B3FBA"/>
    <w:rsid w:val="004B41C1"/>
    <w:rsid w:val="004B46C2"/>
    <w:rsid w:val="004B4AED"/>
    <w:rsid w:val="004B4C61"/>
    <w:rsid w:val="004B62B9"/>
    <w:rsid w:val="004B72E5"/>
    <w:rsid w:val="004C0428"/>
    <w:rsid w:val="004C0652"/>
    <w:rsid w:val="004C1449"/>
    <w:rsid w:val="004C2166"/>
    <w:rsid w:val="004C330D"/>
    <w:rsid w:val="004C333C"/>
    <w:rsid w:val="004C3774"/>
    <w:rsid w:val="004C38B7"/>
    <w:rsid w:val="004C3D15"/>
    <w:rsid w:val="004C475B"/>
    <w:rsid w:val="004C5911"/>
    <w:rsid w:val="004C5B1B"/>
    <w:rsid w:val="004C5CFD"/>
    <w:rsid w:val="004C6D58"/>
    <w:rsid w:val="004C7764"/>
    <w:rsid w:val="004C77D1"/>
    <w:rsid w:val="004C7A23"/>
    <w:rsid w:val="004D01FA"/>
    <w:rsid w:val="004D1027"/>
    <w:rsid w:val="004D13B5"/>
    <w:rsid w:val="004D4B63"/>
    <w:rsid w:val="004D4B90"/>
    <w:rsid w:val="004D58CC"/>
    <w:rsid w:val="004D5CFF"/>
    <w:rsid w:val="004D5F22"/>
    <w:rsid w:val="004D6F55"/>
    <w:rsid w:val="004E0578"/>
    <w:rsid w:val="004E0C37"/>
    <w:rsid w:val="004E0D51"/>
    <w:rsid w:val="004E0D97"/>
    <w:rsid w:val="004E14FA"/>
    <w:rsid w:val="004E1751"/>
    <w:rsid w:val="004E2265"/>
    <w:rsid w:val="004E34D7"/>
    <w:rsid w:val="004E3ACA"/>
    <w:rsid w:val="004E4A68"/>
    <w:rsid w:val="004E573F"/>
    <w:rsid w:val="004E5C6E"/>
    <w:rsid w:val="004E6D9B"/>
    <w:rsid w:val="004F02DB"/>
    <w:rsid w:val="004F043D"/>
    <w:rsid w:val="004F057B"/>
    <w:rsid w:val="004F08DE"/>
    <w:rsid w:val="004F0FB4"/>
    <w:rsid w:val="004F1384"/>
    <w:rsid w:val="004F1398"/>
    <w:rsid w:val="004F1796"/>
    <w:rsid w:val="004F19FB"/>
    <w:rsid w:val="004F1A6A"/>
    <w:rsid w:val="004F1CDE"/>
    <w:rsid w:val="004F36E8"/>
    <w:rsid w:val="004F48B7"/>
    <w:rsid w:val="004F4B07"/>
    <w:rsid w:val="004F59A1"/>
    <w:rsid w:val="004F59DE"/>
    <w:rsid w:val="004F5C2E"/>
    <w:rsid w:val="004F5ED6"/>
    <w:rsid w:val="004F61B4"/>
    <w:rsid w:val="004F7304"/>
    <w:rsid w:val="004F7963"/>
    <w:rsid w:val="004F7ED4"/>
    <w:rsid w:val="00500F84"/>
    <w:rsid w:val="005042EE"/>
    <w:rsid w:val="00504FCC"/>
    <w:rsid w:val="005063F2"/>
    <w:rsid w:val="0050698F"/>
    <w:rsid w:val="00507440"/>
    <w:rsid w:val="005075E2"/>
    <w:rsid w:val="0051044E"/>
    <w:rsid w:val="00510AB9"/>
    <w:rsid w:val="00513467"/>
    <w:rsid w:val="005145D4"/>
    <w:rsid w:val="00515AF3"/>
    <w:rsid w:val="00517C95"/>
    <w:rsid w:val="00520275"/>
    <w:rsid w:val="00520581"/>
    <w:rsid w:val="005214B2"/>
    <w:rsid w:val="00521A93"/>
    <w:rsid w:val="00521AE0"/>
    <w:rsid w:val="00522235"/>
    <w:rsid w:val="00522C14"/>
    <w:rsid w:val="00522E99"/>
    <w:rsid w:val="00523042"/>
    <w:rsid w:val="0052323F"/>
    <w:rsid w:val="005242D2"/>
    <w:rsid w:val="005259CC"/>
    <w:rsid w:val="00526185"/>
    <w:rsid w:val="00526598"/>
    <w:rsid w:val="00526BF4"/>
    <w:rsid w:val="005271AC"/>
    <w:rsid w:val="005272A3"/>
    <w:rsid w:val="00527650"/>
    <w:rsid w:val="00527E32"/>
    <w:rsid w:val="0053188E"/>
    <w:rsid w:val="005323C1"/>
    <w:rsid w:val="00532FC2"/>
    <w:rsid w:val="00533820"/>
    <w:rsid w:val="00533F32"/>
    <w:rsid w:val="00534F9F"/>
    <w:rsid w:val="0053551C"/>
    <w:rsid w:val="005357E3"/>
    <w:rsid w:val="00535A4F"/>
    <w:rsid w:val="00535BE2"/>
    <w:rsid w:val="00535BEF"/>
    <w:rsid w:val="00535CAB"/>
    <w:rsid w:val="00536861"/>
    <w:rsid w:val="00536BAB"/>
    <w:rsid w:val="00537F74"/>
    <w:rsid w:val="005405AA"/>
    <w:rsid w:val="00540842"/>
    <w:rsid w:val="005413A0"/>
    <w:rsid w:val="00541DA8"/>
    <w:rsid w:val="00542396"/>
    <w:rsid w:val="00542B49"/>
    <w:rsid w:val="00543322"/>
    <w:rsid w:val="00543C18"/>
    <w:rsid w:val="00543C98"/>
    <w:rsid w:val="005446BD"/>
    <w:rsid w:val="00545B6F"/>
    <w:rsid w:val="0054632B"/>
    <w:rsid w:val="005464BD"/>
    <w:rsid w:val="00546691"/>
    <w:rsid w:val="00546931"/>
    <w:rsid w:val="005476B0"/>
    <w:rsid w:val="00547701"/>
    <w:rsid w:val="0055010B"/>
    <w:rsid w:val="0055139B"/>
    <w:rsid w:val="00551D4F"/>
    <w:rsid w:val="00551DF6"/>
    <w:rsid w:val="005523F0"/>
    <w:rsid w:val="00552C5D"/>
    <w:rsid w:val="00552DF7"/>
    <w:rsid w:val="00553663"/>
    <w:rsid w:val="005546C6"/>
    <w:rsid w:val="00554D6E"/>
    <w:rsid w:val="005550C6"/>
    <w:rsid w:val="00555E9C"/>
    <w:rsid w:val="005571AF"/>
    <w:rsid w:val="00557724"/>
    <w:rsid w:val="005608E5"/>
    <w:rsid w:val="005615A0"/>
    <w:rsid w:val="00561C4E"/>
    <w:rsid w:val="00563CC0"/>
    <w:rsid w:val="00563CFC"/>
    <w:rsid w:val="0056420A"/>
    <w:rsid w:val="005654F7"/>
    <w:rsid w:val="00565B68"/>
    <w:rsid w:val="00565EC5"/>
    <w:rsid w:val="00566041"/>
    <w:rsid w:val="00566C48"/>
    <w:rsid w:val="00566FA4"/>
    <w:rsid w:val="00566FF2"/>
    <w:rsid w:val="00567758"/>
    <w:rsid w:val="0057007C"/>
    <w:rsid w:val="0057021E"/>
    <w:rsid w:val="00570D32"/>
    <w:rsid w:val="00572669"/>
    <w:rsid w:val="00572ED3"/>
    <w:rsid w:val="00574EE7"/>
    <w:rsid w:val="00575B21"/>
    <w:rsid w:val="005767FA"/>
    <w:rsid w:val="0058038B"/>
    <w:rsid w:val="0058062F"/>
    <w:rsid w:val="0058088E"/>
    <w:rsid w:val="00580DC0"/>
    <w:rsid w:val="00582F39"/>
    <w:rsid w:val="005834F6"/>
    <w:rsid w:val="00584A49"/>
    <w:rsid w:val="005873AC"/>
    <w:rsid w:val="00590146"/>
    <w:rsid w:val="00590756"/>
    <w:rsid w:val="00590A56"/>
    <w:rsid w:val="00591738"/>
    <w:rsid w:val="005920B7"/>
    <w:rsid w:val="00593310"/>
    <w:rsid w:val="00593C87"/>
    <w:rsid w:val="0059454A"/>
    <w:rsid w:val="0059674B"/>
    <w:rsid w:val="00596D05"/>
    <w:rsid w:val="00596DBD"/>
    <w:rsid w:val="00597A08"/>
    <w:rsid w:val="00597FE8"/>
    <w:rsid w:val="005A02E3"/>
    <w:rsid w:val="005A093F"/>
    <w:rsid w:val="005A22B6"/>
    <w:rsid w:val="005A2590"/>
    <w:rsid w:val="005A2B83"/>
    <w:rsid w:val="005A2CEC"/>
    <w:rsid w:val="005A36B5"/>
    <w:rsid w:val="005A3E26"/>
    <w:rsid w:val="005A3F00"/>
    <w:rsid w:val="005A49D6"/>
    <w:rsid w:val="005A4F42"/>
    <w:rsid w:val="005A4FC8"/>
    <w:rsid w:val="005A69CB"/>
    <w:rsid w:val="005A7224"/>
    <w:rsid w:val="005B06CA"/>
    <w:rsid w:val="005B0A67"/>
    <w:rsid w:val="005B1455"/>
    <w:rsid w:val="005B1887"/>
    <w:rsid w:val="005B2E91"/>
    <w:rsid w:val="005B30FB"/>
    <w:rsid w:val="005B3DB3"/>
    <w:rsid w:val="005B4905"/>
    <w:rsid w:val="005B61A4"/>
    <w:rsid w:val="005B6D1D"/>
    <w:rsid w:val="005B707D"/>
    <w:rsid w:val="005B765E"/>
    <w:rsid w:val="005B7C78"/>
    <w:rsid w:val="005B7F02"/>
    <w:rsid w:val="005C0EDC"/>
    <w:rsid w:val="005C1070"/>
    <w:rsid w:val="005C2B49"/>
    <w:rsid w:val="005C304B"/>
    <w:rsid w:val="005C3948"/>
    <w:rsid w:val="005C3B19"/>
    <w:rsid w:val="005C3DE2"/>
    <w:rsid w:val="005C406A"/>
    <w:rsid w:val="005C4093"/>
    <w:rsid w:val="005C47F3"/>
    <w:rsid w:val="005C67DA"/>
    <w:rsid w:val="005D0E52"/>
    <w:rsid w:val="005D143E"/>
    <w:rsid w:val="005D18BD"/>
    <w:rsid w:val="005D4092"/>
    <w:rsid w:val="005D4D40"/>
    <w:rsid w:val="005D55E8"/>
    <w:rsid w:val="005D5C3D"/>
    <w:rsid w:val="005D6FB9"/>
    <w:rsid w:val="005D7428"/>
    <w:rsid w:val="005D7DDA"/>
    <w:rsid w:val="005E14CD"/>
    <w:rsid w:val="005E17B5"/>
    <w:rsid w:val="005E1F31"/>
    <w:rsid w:val="005E3068"/>
    <w:rsid w:val="005E3CE5"/>
    <w:rsid w:val="005E5167"/>
    <w:rsid w:val="005E5794"/>
    <w:rsid w:val="005E58A2"/>
    <w:rsid w:val="005E6381"/>
    <w:rsid w:val="005E674C"/>
    <w:rsid w:val="005E6F9C"/>
    <w:rsid w:val="005E7FC7"/>
    <w:rsid w:val="005F03D5"/>
    <w:rsid w:val="005F0C3C"/>
    <w:rsid w:val="005F0D79"/>
    <w:rsid w:val="005F1884"/>
    <w:rsid w:val="005F1E40"/>
    <w:rsid w:val="005F2303"/>
    <w:rsid w:val="005F2831"/>
    <w:rsid w:val="005F311A"/>
    <w:rsid w:val="005F36E6"/>
    <w:rsid w:val="005F386B"/>
    <w:rsid w:val="005F4366"/>
    <w:rsid w:val="005F5100"/>
    <w:rsid w:val="005F5CA0"/>
    <w:rsid w:val="005F659D"/>
    <w:rsid w:val="005F6968"/>
    <w:rsid w:val="005F75B6"/>
    <w:rsid w:val="006008CA"/>
    <w:rsid w:val="00601431"/>
    <w:rsid w:val="006023F6"/>
    <w:rsid w:val="00602A20"/>
    <w:rsid w:val="00603820"/>
    <w:rsid w:val="00603BBC"/>
    <w:rsid w:val="006058DF"/>
    <w:rsid w:val="00605E2C"/>
    <w:rsid w:val="00606CD5"/>
    <w:rsid w:val="00607B98"/>
    <w:rsid w:val="00610166"/>
    <w:rsid w:val="006105CB"/>
    <w:rsid w:val="00610B65"/>
    <w:rsid w:val="00610CFF"/>
    <w:rsid w:val="00610D6F"/>
    <w:rsid w:val="00611296"/>
    <w:rsid w:val="0061170B"/>
    <w:rsid w:val="0061186E"/>
    <w:rsid w:val="00611C5D"/>
    <w:rsid w:val="00612F26"/>
    <w:rsid w:val="00613A4C"/>
    <w:rsid w:val="006146D6"/>
    <w:rsid w:val="00615CC5"/>
    <w:rsid w:val="006160E6"/>
    <w:rsid w:val="0061717A"/>
    <w:rsid w:val="00617DE6"/>
    <w:rsid w:val="00621C83"/>
    <w:rsid w:val="00622DE5"/>
    <w:rsid w:val="006237B9"/>
    <w:rsid w:val="00624E1C"/>
    <w:rsid w:val="00624FA5"/>
    <w:rsid w:val="0062624F"/>
    <w:rsid w:val="006265E7"/>
    <w:rsid w:val="006273D1"/>
    <w:rsid w:val="006278A1"/>
    <w:rsid w:val="00630759"/>
    <w:rsid w:val="006309D1"/>
    <w:rsid w:val="00630B3F"/>
    <w:rsid w:val="00631430"/>
    <w:rsid w:val="0063168B"/>
    <w:rsid w:val="00632FEB"/>
    <w:rsid w:val="0063361E"/>
    <w:rsid w:val="006337D8"/>
    <w:rsid w:val="00634161"/>
    <w:rsid w:val="0063418B"/>
    <w:rsid w:val="00634904"/>
    <w:rsid w:val="006355C0"/>
    <w:rsid w:val="00635F94"/>
    <w:rsid w:val="006363C3"/>
    <w:rsid w:val="006369C9"/>
    <w:rsid w:val="0063765F"/>
    <w:rsid w:val="00637801"/>
    <w:rsid w:val="00641709"/>
    <w:rsid w:val="00641BFD"/>
    <w:rsid w:val="00641D5D"/>
    <w:rsid w:val="00642A1C"/>
    <w:rsid w:val="00643361"/>
    <w:rsid w:val="00643940"/>
    <w:rsid w:val="00644A6D"/>
    <w:rsid w:val="00645F5B"/>
    <w:rsid w:val="006467A5"/>
    <w:rsid w:val="006467CA"/>
    <w:rsid w:val="00646EB8"/>
    <w:rsid w:val="0064776B"/>
    <w:rsid w:val="006500E3"/>
    <w:rsid w:val="0065126D"/>
    <w:rsid w:val="00651857"/>
    <w:rsid w:val="00651965"/>
    <w:rsid w:val="00653E6F"/>
    <w:rsid w:val="0065584A"/>
    <w:rsid w:val="00655B37"/>
    <w:rsid w:val="006565B5"/>
    <w:rsid w:val="00656CF5"/>
    <w:rsid w:val="00656EEF"/>
    <w:rsid w:val="00657093"/>
    <w:rsid w:val="00657BCD"/>
    <w:rsid w:val="00660783"/>
    <w:rsid w:val="0066109C"/>
    <w:rsid w:val="00661BB2"/>
    <w:rsid w:val="00663681"/>
    <w:rsid w:val="00663AAC"/>
    <w:rsid w:val="00664B99"/>
    <w:rsid w:val="00664C9B"/>
    <w:rsid w:val="00664DD1"/>
    <w:rsid w:val="00665E27"/>
    <w:rsid w:val="00666557"/>
    <w:rsid w:val="00666E08"/>
    <w:rsid w:val="0066718B"/>
    <w:rsid w:val="0066737B"/>
    <w:rsid w:val="00670A36"/>
    <w:rsid w:val="00670CA2"/>
    <w:rsid w:val="00670D82"/>
    <w:rsid w:val="0067463E"/>
    <w:rsid w:val="006750A3"/>
    <w:rsid w:val="006762B3"/>
    <w:rsid w:val="00677816"/>
    <w:rsid w:val="00677913"/>
    <w:rsid w:val="00677ABD"/>
    <w:rsid w:val="0068039A"/>
    <w:rsid w:val="0068088C"/>
    <w:rsid w:val="00680D8A"/>
    <w:rsid w:val="00680FE7"/>
    <w:rsid w:val="00681E5C"/>
    <w:rsid w:val="00683007"/>
    <w:rsid w:val="0068337D"/>
    <w:rsid w:val="0068339E"/>
    <w:rsid w:val="006839E1"/>
    <w:rsid w:val="0068409C"/>
    <w:rsid w:val="006845A6"/>
    <w:rsid w:val="0068492F"/>
    <w:rsid w:val="00684E30"/>
    <w:rsid w:val="0068514A"/>
    <w:rsid w:val="00686791"/>
    <w:rsid w:val="00687675"/>
    <w:rsid w:val="00687CD9"/>
    <w:rsid w:val="00687F42"/>
    <w:rsid w:val="006913C2"/>
    <w:rsid w:val="00691642"/>
    <w:rsid w:val="00691876"/>
    <w:rsid w:val="00691FED"/>
    <w:rsid w:val="00692004"/>
    <w:rsid w:val="006920CD"/>
    <w:rsid w:val="00692965"/>
    <w:rsid w:val="00692CF8"/>
    <w:rsid w:val="00692F20"/>
    <w:rsid w:val="006933B4"/>
    <w:rsid w:val="00693F8E"/>
    <w:rsid w:val="006948F4"/>
    <w:rsid w:val="00694BC0"/>
    <w:rsid w:val="00695713"/>
    <w:rsid w:val="00695719"/>
    <w:rsid w:val="00695902"/>
    <w:rsid w:val="00695FD1"/>
    <w:rsid w:val="0069602F"/>
    <w:rsid w:val="006967ED"/>
    <w:rsid w:val="00696B48"/>
    <w:rsid w:val="006A075A"/>
    <w:rsid w:val="006A1905"/>
    <w:rsid w:val="006A2946"/>
    <w:rsid w:val="006A3EDA"/>
    <w:rsid w:val="006A5131"/>
    <w:rsid w:val="006A69F2"/>
    <w:rsid w:val="006B0B58"/>
    <w:rsid w:val="006B220A"/>
    <w:rsid w:val="006B3C36"/>
    <w:rsid w:val="006B467D"/>
    <w:rsid w:val="006B4817"/>
    <w:rsid w:val="006B5532"/>
    <w:rsid w:val="006B72C0"/>
    <w:rsid w:val="006C04AF"/>
    <w:rsid w:val="006C0E7A"/>
    <w:rsid w:val="006C1137"/>
    <w:rsid w:val="006C11DF"/>
    <w:rsid w:val="006C1DA5"/>
    <w:rsid w:val="006C29E5"/>
    <w:rsid w:val="006C2A28"/>
    <w:rsid w:val="006C2D16"/>
    <w:rsid w:val="006C3338"/>
    <w:rsid w:val="006C3F08"/>
    <w:rsid w:val="006C414D"/>
    <w:rsid w:val="006C42B3"/>
    <w:rsid w:val="006C4592"/>
    <w:rsid w:val="006C57FF"/>
    <w:rsid w:val="006C5FAF"/>
    <w:rsid w:val="006C6C05"/>
    <w:rsid w:val="006C6CDF"/>
    <w:rsid w:val="006C766B"/>
    <w:rsid w:val="006C783D"/>
    <w:rsid w:val="006C7876"/>
    <w:rsid w:val="006D05F2"/>
    <w:rsid w:val="006D0CEE"/>
    <w:rsid w:val="006D0D13"/>
    <w:rsid w:val="006D1C2A"/>
    <w:rsid w:val="006D1EEF"/>
    <w:rsid w:val="006D1F22"/>
    <w:rsid w:val="006D21AD"/>
    <w:rsid w:val="006D229A"/>
    <w:rsid w:val="006D270A"/>
    <w:rsid w:val="006D2D5A"/>
    <w:rsid w:val="006D3234"/>
    <w:rsid w:val="006D3AC7"/>
    <w:rsid w:val="006D4530"/>
    <w:rsid w:val="006D4CFF"/>
    <w:rsid w:val="006D4E79"/>
    <w:rsid w:val="006D56C0"/>
    <w:rsid w:val="006D5A9C"/>
    <w:rsid w:val="006D5E25"/>
    <w:rsid w:val="006D6BC7"/>
    <w:rsid w:val="006D73E5"/>
    <w:rsid w:val="006E07E6"/>
    <w:rsid w:val="006E15F6"/>
    <w:rsid w:val="006E23A0"/>
    <w:rsid w:val="006E293D"/>
    <w:rsid w:val="006E46B9"/>
    <w:rsid w:val="006E49C1"/>
    <w:rsid w:val="006E4C6A"/>
    <w:rsid w:val="006E53AA"/>
    <w:rsid w:val="006E59FC"/>
    <w:rsid w:val="006E7043"/>
    <w:rsid w:val="006E70C0"/>
    <w:rsid w:val="006E7698"/>
    <w:rsid w:val="006E78B2"/>
    <w:rsid w:val="006E7C74"/>
    <w:rsid w:val="006F109E"/>
    <w:rsid w:val="006F12E4"/>
    <w:rsid w:val="006F3533"/>
    <w:rsid w:val="006F510D"/>
    <w:rsid w:val="006F513F"/>
    <w:rsid w:val="006F53DF"/>
    <w:rsid w:val="006F5E7D"/>
    <w:rsid w:val="006F6596"/>
    <w:rsid w:val="006F689C"/>
    <w:rsid w:val="006F6B90"/>
    <w:rsid w:val="006F7CA1"/>
    <w:rsid w:val="006F7F51"/>
    <w:rsid w:val="00701221"/>
    <w:rsid w:val="0070129D"/>
    <w:rsid w:val="007012A3"/>
    <w:rsid w:val="0070167C"/>
    <w:rsid w:val="00701CDA"/>
    <w:rsid w:val="00701E79"/>
    <w:rsid w:val="007021D3"/>
    <w:rsid w:val="00703AF5"/>
    <w:rsid w:val="00703D95"/>
    <w:rsid w:val="007045A8"/>
    <w:rsid w:val="007046F7"/>
    <w:rsid w:val="007048B2"/>
    <w:rsid w:val="00704A45"/>
    <w:rsid w:val="00705180"/>
    <w:rsid w:val="00705276"/>
    <w:rsid w:val="0070555C"/>
    <w:rsid w:val="00706C8F"/>
    <w:rsid w:val="00707A40"/>
    <w:rsid w:val="007108D1"/>
    <w:rsid w:val="00710EC9"/>
    <w:rsid w:val="007111EB"/>
    <w:rsid w:val="007121D0"/>
    <w:rsid w:val="00712CB4"/>
    <w:rsid w:val="00713B34"/>
    <w:rsid w:val="00716D79"/>
    <w:rsid w:val="00716F4F"/>
    <w:rsid w:val="0071751E"/>
    <w:rsid w:val="007176CC"/>
    <w:rsid w:val="0072080C"/>
    <w:rsid w:val="00720DEB"/>
    <w:rsid w:val="007215EE"/>
    <w:rsid w:val="00723D44"/>
    <w:rsid w:val="007244CF"/>
    <w:rsid w:val="007245D7"/>
    <w:rsid w:val="00724A7E"/>
    <w:rsid w:val="00724C43"/>
    <w:rsid w:val="00725818"/>
    <w:rsid w:val="007264BB"/>
    <w:rsid w:val="0072654A"/>
    <w:rsid w:val="00726683"/>
    <w:rsid w:val="00726CE7"/>
    <w:rsid w:val="00726DE4"/>
    <w:rsid w:val="00727309"/>
    <w:rsid w:val="00727BD9"/>
    <w:rsid w:val="007301EA"/>
    <w:rsid w:val="007301FD"/>
    <w:rsid w:val="00730A84"/>
    <w:rsid w:val="00732602"/>
    <w:rsid w:val="00732A3E"/>
    <w:rsid w:val="00732D2D"/>
    <w:rsid w:val="0073307B"/>
    <w:rsid w:val="00733369"/>
    <w:rsid w:val="00734AFE"/>
    <w:rsid w:val="007352C3"/>
    <w:rsid w:val="0073588E"/>
    <w:rsid w:val="0073599C"/>
    <w:rsid w:val="00736D45"/>
    <w:rsid w:val="00737485"/>
    <w:rsid w:val="00740259"/>
    <w:rsid w:val="00741012"/>
    <w:rsid w:val="00741AE2"/>
    <w:rsid w:val="00741B05"/>
    <w:rsid w:val="0074234F"/>
    <w:rsid w:val="007427EF"/>
    <w:rsid w:val="00742B3B"/>
    <w:rsid w:val="00742B45"/>
    <w:rsid w:val="007438EB"/>
    <w:rsid w:val="0074421C"/>
    <w:rsid w:val="007446D1"/>
    <w:rsid w:val="00744AD2"/>
    <w:rsid w:val="00745BAA"/>
    <w:rsid w:val="00746F71"/>
    <w:rsid w:val="007505AC"/>
    <w:rsid w:val="00750BFD"/>
    <w:rsid w:val="00751CDE"/>
    <w:rsid w:val="00751D5E"/>
    <w:rsid w:val="00752069"/>
    <w:rsid w:val="00752BD1"/>
    <w:rsid w:val="007534DB"/>
    <w:rsid w:val="00756C79"/>
    <w:rsid w:val="00756E90"/>
    <w:rsid w:val="007573FB"/>
    <w:rsid w:val="00760B8B"/>
    <w:rsid w:val="00760FEA"/>
    <w:rsid w:val="007613B7"/>
    <w:rsid w:val="00761B96"/>
    <w:rsid w:val="0076241B"/>
    <w:rsid w:val="00762AB4"/>
    <w:rsid w:val="00763C79"/>
    <w:rsid w:val="00763D7E"/>
    <w:rsid w:val="007640C0"/>
    <w:rsid w:val="007643BB"/>
    <w:rsid w:val="007649AF"/>
    <w:rsid w:val="00764B23"/>
    <w:rsid w:val="00764C5F"/>
    <w:rsid w:val="0076533B"/>
    <w:rsid w:val="00765AD9"/>
    <w:rsid w:val="007671CA"/>
    <w:rsid w:val="00767245"/>
    <w:rsid w:val="007674ED"/>
    <w:rsid w:val="007679F6"/>
    <w:rsid w:val="00771340"/>
    <w:rsid w:val="00773B4E"/>
    <w:rsid w:val="00773B95"/>
    <w:rsid w:val="00774A83"/>
    <w:rsid w:val="00775540"/>
    <w:rsid w:val="00775C6E"/>
    <w:rsid w:val="00775CB2"/>
    <w:rsid w:val="00775F22"/>
    <w:rsid w:val="007762C6"/>
    <w:rsid w:val="00776403"/>
    <w:rsid w:val="00780A8F"/>
    <w:rsid w:val="00780AB8"/>
    <w:rsid w:val="00780E26"/>
    <w:rsid w:val="0078189B"/>
    <w:rsid w:val="00783B03"/>
    <w:rsid w:val="00783ED7"/>
    <w:rsid w:val="00784C5A"/>
    <w:rsid w:val="00784CAD"/>
    <w:rsid w:val="00784E66"/>
    <w:rsid w:val="007859E3"/>
    <w:rsid w:val="00785A70"/>
    <w:rsid w:val="00786100"/>
    <w:rsid w:val="007862CB"/>
    <w:rsid w:val="007873D5"/>
    <w:rsid w:val="00787D0F"/>
    <w:rsid w:val="007900DE"/>
    <w:rsid w:val="007906F8"/>
    <w:rsid w:val="00790862"/>
    <w:rsid w:val="00790B5D"/>
    <w:rsid w:val="00791056"/>
    <w:rsid w:val="0079129D"/>
    <w:rsid w:val="0079139C"/>
    <w:rsid w:val="007914D5"/>
    <w:rsid w:val="007917ED"/>
    <w:rsid w:val="007928F8"/>
    <w:rsid w:val="00792945"/>
    <w:rsid w:val="0079438A"/>
    <w:rsid w:val="007944B3"/>
    <w:rsid w:val="00795162"/>
    <w:rsid w:val="00795D16"/>
    <w:rsid w:val="007962EF"/>
    <w:rsid w:val="0079715B"/>
    <w:rsid w:val="007A2E70"/>
    <w:rsid w:val="007A3074"/>
    <w:rsid w:val="007A30E7"/>
    <w:rsid w:val="007A3137"/>
    <w:rsid w:val="007A328B"/>
    <w:rsid w:val="007A4361"/>
    <w:rsid w:val="007A60CC"/>
    <w:rsid w:val="007A6B45"/>
    <w:rsid w:val="007A7399"/>
    <w:rsid w:val="007A749F"/>
    <w:rsid w:val="007A7735"/>
    <w:rsid w:val="007A7916"/>
    <w:rsid w:val="007B1216"/>
    <w:rsid w:val="007B1303"/>
    <w:rsid w:val="007B15B3"/>
    <w:rsid w:val="007B1C3D"/>
    <w:rsid w:val="007B3229"/>
    <w:rsid w:val="007B3E31"/>
    <w:rsid w:val="007B5873"/>
    <w:rsid w:val="007C1094"/>
    <w:rsid w:val="007C11A3"/>
    <w:rsid w:val="007C1B6E"/>
    <w:rsid w:val="007C2A04"/>
    <w:rsid w:val="007C3315"/>
    <w:rsid w:val="007C34CD"/>
    <w:rsid w:val="007C4423"/>
    <w:rsid w:val="007C44FA"/>
    <w:rsid w:val="007C4764"/>
    <w:rsid w:val="007C4F43"/>
    <w:rsid w:val="007C690C"/>
    <w:rsid w:val="007C6FC2"/>
    <w:rsid w:val="007C7788"/>
    <w:rsid w:val="007D0785"/>
    <w:rsid w:val="007D1FD6"/>
    <w:rsid w:val="007D24C5"/>
    <w:rsid w:val="007D256D"/>
    <w:rsid w:val="007D2998"/>
    <w:rsid w:val="007D3E8E"/>
    <w:rsid w:val="007D4150"/>
    <w:rsid w:val="007D601D"/>
    <w:rsid w:val="007D7092"/>
    <w:rsid w:val="007E084A"/>
    <w:rsid w:val="007E0920"/>
    <w:rsid w:val="007E1680"/>
    <w:rsid w:val="007E1ADB"/>
    <w:rsid w:val="007E20C6"/>
    <w:rsid w:val="007E250E"/>
    <w:rsid w:val="007E36A1"/>
    <w:rsid w:val="007E443B"/>
    <w:rsid w:val="007E452E"/>
    <w:rsid w:val="007E491A"/>
    <w:rsid w:val="007E4C17"/>
    <w:rsid w:val="007E4C9F"/>
    <w:rsid w:val="007E5231"/>
    <w:rsid w:val="007E54D0"/>
    <w:rsid w:val="007E5922"/>
    <w:rsid w:val="007E5FFE"/>
    <w:rsid w:val="007E61F2"/>
    <w:rsid w:val="007E62EC"/>
    <w:rsid w:val="007E67A6"/>
    <w:rsid w:val="007E67F3"/>
    <w:rsid w:val="007E6ACC"/>
    <w:rsid w:val="007F08B8"/>
    <w:rsid w:val="007F0A2A"/>
    <w:rsid w:val="007F1116"/>
    <w:rsid w:val="007F1FD4"/>
    <w:rsid w:val="007F27E4"/>
    <w:rsid w:val="007F37F6"/>
    <w:rsid w:val="007F3F40"/>
    <w:rsid w:val="007F4258"/>
    <w:rsid w:val="007F4A23"/>
    <w:rsid w:val="007F4E0B"/>
    <w:rsid w:val="007F52EF"/>
    <w:rsid w:val="007F5E87"/>
    <w:rsid w:val="007F70C5"/>
    <w:rsid w:val="007F76AF"/>
    <w:rsid w:val="00800008"/>
    <w:rsid w:val="008003ED"/>
    <w:rsid w:val="00800B19"/>
    <w:rsid w:val="00800B93"/>
    <w:rsid w:val="00801343"/>
    <w:rsid w:val="008017A4"/>
    <w:rsid w:val="008017ED"/>
    <w:rsid w:val="00804AA1"/>
    <w:rsid w:val="008060D5"/>
    <w:rsid w:val="00806677"/>
    <w:rsid w:val="00807C10"/>
    <w:rsid w:val="0081032B"/>
    <w:rsid w:val="008105FE"/>
    <w:rsid w:val="00811275"/>
    <w:rsid w:val="00811A51"/>
    <w:rsid w:val="00811F2E"/>
    <w:rsid w:val="00813075"/>
    <w:rsid w:val="008136DD"/>
    <w:rsid w:val="008141A8"/>
    <w:rsid w:val="00814801"/>
    <w:rsid w:val="0081485B"/>
    <w:rsid w:val="00814D9A"/>
    <w:rsid w:val="00815259"/>
    <w:rsid w:val="00815CFC"/>
    <w:rsid w:val="00816C6B"/>
    <w:rsid w:val="0082021C"/>
    <w:rsid w:val="008213D3"/>
    <w:rsid w:val="008222A3"/>
    <w:rsid w:val="008230CC"/>
    <w:rsid w:val="0082341A"/>
    <w:rsid w:val="008234B8"/>
    <w:rsid w:val="0082379F"/>
    <w:rsid w:val="00823828"/>
    <w:rsid w:val="0082472D"/>
    <w:rsid w:val="008254C3"/>
    <w:rsid w:val="00825534"/>
    <w:rsid w:val="0082603A"/>
    <w:rsid w:val="008269E5"/>
    <w:rsid w:val="0083091B"/>
    <w:rsid w:val="00830D2F"/>
    <w:rsid w:val="008315FB"/>
    <w:rsid w:val="00831AAE"/>
    <w:rsid w:val="00831DA3"/>
    <w:rsid w:val="008329ED"/>
    <w:rsid w:val="00835A35"/>
    <w:rsid w:val="008371AF"/>
    <w:rsid w:val="00837C13"/>
    <w:rsid w:val="00837EBA"/>
    <w:rsid w:val="00843E71"/>
    <w:rsid w:val="00844104"/>
    <w:rsid w:val="00844392"/>
    <w:rsid w:val="00844742"/>
    <w:rsid w:val="00844974"/>
    <w:rsid w:val="008460AE"/>
    <w:rsid w:val="008475EF"/>
    <w:rsid w:val="008476B7"/>
    <w:rsid w:val="00847A59"/>
    <w:rsid w:val="00851445"/>
    <w:rsid w:val="00851748"/>
    <w:rsid w:val="00852F71"/>
    <w:rsid w:val="008548BC"/>
    <w:rsid w:val="008548D1"/>
    <w:rsid w:val="00854DEA"/>
    <w:rsid w:val="00855354"/>
    <w:rsid w:val="008563DD"/>
    <w:rsid w:val="00856A4B"/>
    <w:rsid w:val="00856FCF"/>
    <w:rsid w:val="008573C7"/>
    <w:rsid w:val="00857A34"/>
    <w:rsid w:val="00860170"/>
    <w:rsid w:val="0086072B"/>
    <w:rsid w:val="00860CE7"/>
    <w:rsid w:val="00861DBB"/>
    <w:rsid w:val="00862D81"/>
    <w:rsid w:val="008639D9"/>
    <w:rsid w:val="00865AD2"/>
    <w:rsid w:val="00866D03"/>
    <w:rsid w:val="008673F1"/>
    <w:rsid w:val="00867477"/>
    <w:rsid w:val="00870966"/>
    <w:rsid w:val="00871285"/>
    <w:rsid w:val="00871CA6"/>
    <w:rsid w:val="008720BD"/>
    <w:rsid w:val="008726C0"/>
    <w:rsid w:val="00872A15"/>
    <w:rsid w:val="008732B5"/>
    <w:rsid w:val="008733D1"/>
    <w:rsid w:val="00873DC6"/>
    <w:rsid w:val="00875EEC"/>
    <w:rsid w:val="00876745"/>
    <w:rsid w:val="008779B4"/>
    <w:rsid w:val="00880D99"/>
    <w:rsid w:val="008816DF"/>
    <w:rsid w:val="00884EFE"/>
    <w:rsid w:val="00885D28"/>
    <w:rsid w:val="00886C15"/>
    <w:rsid w:val="00886FBA"/>
    <w:rsid w:val="00887115"/>
    <w:rsid w:val="008904BA"/>
    <w:rsid w:val="00890862"/>
    <w:rsid w:val="008908BF"/>
    <w:rsid w:val="00890B3F"/>
    <w:rsid w:val="00891207"/>
    <w:rsid w:val="00891610"/>
    <w:rsid w:val="00892606"/>
    <w:rsid w:val="00892E51"/>
    <w:rsid w:val="0089335A"/>
    <w:rsid w:val="008938C9"/>
    <w:rsid w:val="008941BD"/>
    <w:rsid w:val="008949D6"/>
    <w:rsid w:val="008949F3"/>
    <w:rsid w:val="00895132"/>
    <w:rsid w:val="0089541C"/>
    <w:rsid w:val="008957A4"/>
    <w:rsid w:val="00895A52"/>
    <w:rsid w:val="0089649D"/>
    <w:rsid w:val="008964C4"/>
    <w:rsid w:val="00897644"/>
    <w:rsid w:val="00897AD6"/>
    <w:rsid w:val="008A02A5"/>
    <w:rsid w:val="008A12F5"/>
    <w:rsid w:val="008A15C4"/>
    <w:rsid w:val="008A1721"/>
    <w:rsid w:val="008A300E"/>
    <w:rsid w:val="008A39AC"/>
    <w:rsid w:val="008A39F9"/>
    <w:rsid w:val="008A62D0"/>
    <w:rsid w:val="008A64C9"/>
    <w:rsid w:val="008A69BE"/>
    <w:rsid w:val="008B065F"/>
    <w:rsid w:val="008B107D"/>
    <w:rsid w:val="008B12B7"/>
    <w:rsid w:val="008B168A"/>
    <w:rsid w:val="008B1B37"/>
    <w:rsid w:val="008B1BED"/>
    <w:rsid w:val="008B2A92"/>
    <w:rsid w:val="008B310B"/>
    <w:rsid w:val="008B3497"/>
    <w:rsid w:val="008B4044"/>
    <w:rsid w:val="008B414C"/>
    <w:rsid w:val="008B5162"/>
    <w:rsid w:val="008B5CF0"/>
    <w:rsid w:val="008B659E"/>
    <w:rsid w:val="008B769A"/>
    <w:rsid w:val="008B782A"/>
    <w:rsid w:val="008C077F"/>
    <w:rsid w:val="008C0B90"/>
    <w:rsid w:val="008C12B9"/>
    <w:rsid w:val="008C14DF"/>
    <w:rsid w:val="008C1C2E"/>
    <w:rsid w:val="008C3106"/>
    <w:rsid w:val="008C46E1"/>
    <w:rsid w:val="008C46F2"/>
    <w:rsid w:val="008C5062"/>
    <w:rsid w:val="008C58D7"/>
    <w:rsid w:val="008C7F92"/>
    <w:rsid w:val="008D11A8"/>
    <w:rsid w:val="008D1D4E"/>
    <w:rsid w:val="008D315C"/>
    <w:rsid w:val="008D33B9"/>
    <w:rsid w:val="008D3479"/>
    <w:rsid w:val="008D3C03"/>
    <w:rsid w:val="008D49C9"/>
    <w:rsid w:val="008D4B6E"/>
    <w:rsid w:val="008D4E0E"/>
    <w:rsid w:val="008D6673"/>
    <w:rsid w:val="008D6FB5"/>
    <w:rsid w:val="008D7DAF"/>
    <w:rsid w:val="008E28FD"/>
    <w:rsid w:val="008E2BA7"/>
    <w:rsid w:val="008E472F"/>
    <w:rsid w:val="008E4C3F"/>
    <w:rsid w:val="008E5038"/>
    <w:rsid w:val="008E51EB"/>
    <w:rsid w:val="008E52D6"/>
    <w:rsid w:val="008E5542"/>
    <w:rsid w:val="008E5A08"/>
    <w:rsid w:val="008E5C42"/>
    <w:rsid w:val="008E632D"/>
    <w:rsid w:val="008E77EE"/>
    <w:rsid w:val="008E7FAE"/>
    <w:rsid w:val="008F1299"/>
    <w:rsid w:val="008F1462"/>
    <w:rsid w:val="008F2207"/>
    <w:rsid w:val="008F2C95"/>
    <w:rsid w:val="008F2F11"/>
    <w:rsid w:val="008F3613"/>
    <w:rsid w:val="008F4305"/>
    <w:rsid w:val="008F52DE"/>
    <w:rsid w:val="008F5A61"/>
    <w:rsid w:val="008F5BF0"/>
    <w:rsid w:val="008F749F"/>
    <w:rsid w:val="009003FB"/>
    <w:rsid w:val="00901A87"/>
    <w:rsid w:val="0090475F"/>
    <w:rsid w:val="00905F3D"/>
    <w:rsid w:val="00907599"/>
    <w:rsid w:val="00910118"/>
    <w:rsid w:val="009102D5"/>
    <w:rsid w:val="00910CD6"/>
    <w:rsid w:val="00911B05"/>
    <w:rsid w:val="0091452E"/>
    <w:rsid w:val="00914A4F"/>
    <w:rsid w:val="00914E8D"/>
    <w:rsid w:val="00914ED8"/>
    <w:rsid w:val="00915313"/>
    <w:rsid w:val="00915CFE"/>
    <w:rsid w:val="0092037C"/>
    <w:rsid w:val="00920530"/>
    <w:rsid w:val="00922000"/>
    <w:rsid w:val="00922E05"/>
    <w:rsid w:val="00923B2B"/>
    <w:rsid w:val="00923BB9"/>
    <w:rsid w:val="00923CF1"/>
    <w:rsid w:val="0092557C"/>
    <w:rsid w:val="00925741"/>
    <w:rsid w:val="00925E6E"/>
    <w:rsid w:val="009264DC"/>
    <w:rsid w:val="00926DCC"/>
    <w:rsid w:val="00927933"/>
    <w:rsid w:val="0093037F"/>
    <w:rsid w:val="00930DB1"/>
    <w:rsid w:val="00931B40"/>
    <w:rsid w:val="0093201D"/>
    <w:rsid w:val="0093303C"/>
    <w:rsid w:val="00933E7F"/>
    <w:rsid w:val="00934A6A"/>
    <w:rsid w:val="0093619C"/>
    <w:rsid w:val="009362CC"/>
    <w:rsid w:val="009364B1"/>
    <w:rsid w:val="00936BEC"/>
    <w:rsid w:val="00940567"/>
    <w:rsid w:val="009408E8"/>
    <w:rsid w:val="00941551"/>
    <w:rsid w:val="00943467"/>
    <w:rsid w:val="0094450B"/>
    <w:rsid w:val="00950309"/>
    <w:rsid w:val="00950641"/>
    <w:rsid w:val="00950717"/>
    <w:rsid w:val="0095088A"/>
    <w:rsid w:val="00950D2B"/>
    <w:rsid w:val="00952C1F"/>
    <w:rsid w:val="00955194"/>
    <w:rsid w:val="00955D34"/>
    <w:rsid w:val="009569E3"/>
    <w:rsid w:val="00956CFC"/>
    <w:rsid w:val="009572E8"/>
    <w:rsid w:val="009609DE"/>
    <w:rsid w:val="009615AB"/>
    <w:rsid w:val="00962078"/>
    <w:rsid w:val="00962FB1"/>
    <w:rsid w:val="00962FBD"/>
    <w:rsid w:val="009630E6"/>
    <w:rsid w:val="00963539"/>
    <w:rsid w:val="009639A6"/>
    <w:rsid w:val="009645D9"/>
    <w:rsid w:val="00965320"/>
    <w:rsid w:val="00965813"/>
    <w:rsid w:val="009677FC"/>
    <w:rsid w:val="0097089F"/>
    <w:rsid w:val="009710BF"/>
    <w:rsid w:val="00971478"/>
    <w:rsid w:val="0097184A"/>
    <w:rsid w:val="009719F5"/>
    <w:rsid w:val="0097203B"/>
    <w:rsid w:val="0097309D"/>
    <w:rsid w:val="009738AD"/>
    <w:rsid w:val="00974CBC"/>
    <w:rsid w:val="00975D45"/>
    <w:rsid w:val="00977453"/>
    <w:rsid w:val="009776A8"/>
    <w:rsid w:val="00980424"/>
    <w:rsid w:val="009814A4"/>
    <w:rsid w:val="009818AD"/>
    <w:rsid w:val="00982145"/>
    <w:rsid w:val="0098247D"/>
    <w:rsid w:val="009834B8"/>
    <w:rsid w:val="009841E6"/>
    <w:rsid w:val="00984244"/>
    <w:rsid w:val="009847D3"/>
    <w:rsid w:val="0098610C"/>
    <w:rsid w:val="00986597"/>
    <w:rsid w:val="00986EEB"/>
    <w:rsid w:val="00987206"/>
    <w:rsid w:val="009872CA"/>
    <w:rsid w:val="00990373"/>
    <w:rsid w:val="0099167F"/>
    <w:rsid w:val="0099195E"/>
    <w:rsid w:val="009927EE"/>
    <w:rsid w:val="00992C21"/>
    <w:rsid w:val="00993414"/>
    <w:rsid w:val="00994F18"/>
    <w:rsid w:val="0099594B"/>
    <w:rsid w:val="00995C71"/>
    <w:rsid w:val="00995E04"/>
    <w:rsid w:val="00996833"/>
    <w:rsid w:val="00996FA7"/>
    <w:rsid w:val="00997AD0"/>
    <w:rsid w:val="009A01A9"/>
    <w:rsid w:val="009A1B85"/>
    <w:rsid w:val="009A2633"/>
    <w:rsid w:val="009A26CB"/>
    <w:rsid w:val="009A2BBF"/>
    <w:rsid w:val="009A30F9"/>
    <w:rsid w:val="009A30FE"/>
    <w:rsid w:val="009A36DA"/>
    <w:rsid w:val="009A3926"/>
    <w:rsid w:val="009A464D"/>
    <w:rsid w:val="009A5854"/>
    <w:rsid w:val="009A68AC"/>
    <w:rsid w:val="009A6973"/>
    <w:rsid w:val="009A6A11"/>
    <w:rsid w:val="009A738C"/>
    <w:rsid w:val="009A7893"/>
    <w:rsid w:val="009A7A3F"/>
    <w:rsid w:val="009B0165"/>
    <w:rsid w:val="009B0C17"/>
    <w:rsid w:val="009B1693"/>
    <w:rsid w:val="009B21F9"/>
    <w:rsid w:val="009B29B5"/>
    <w:rsid w:val="009B3CDC"/>
    <w:rsid w:val="009B4F56"/>
    <w:rsid w:val="009B5056"/>
    <w:rsid w:val="009B5707"/>
    <w:rsid w:val="009B62F6"/>
    <w:rsid w:val="009B69FF"/>
    <w:rsid w:val="009B7069"/>
    <w:rsid w:val="009B732C"/>
    <w:rsid w:val="009C07E1"/>
    <w:rsid w:val="009C29A2"/>
    <w:rsid w:val="009C485A"/>
    <w:rsid w:val="009C4A4C"/>
    <w:rsid w:val="009C4E3C"/>
    <w:rsid w:val="009C4EFD"/>
    <w:rsid w:val="009C51CA"/>
    <w:rsid w:val="009C5857"/>
    <w:rsid w:val="009C5B2C"/>
    <w:rsid w:val="009C5EAB"/>
    <w:rsid w:val="009C6087"/>
    <w:rsid w:val="009C6372"/>
    <w:rsid w:val="009C67AF"/>
    <w:rsid w:val="009C73AA"/>
    <w:rsid w:val="009C7F73"/>
    <w:rsid w:val="009D083F"/>
    <w:rsid w:val="009D0A59"/>
    <w:rsid w:val="009D16CE"/>
    <w:rsid w:val="009D21C8"/>
    <w:rsid w:val="009D365A"/>
    <w:rsid w:val="009D4A00"/>
    <w:rsid w:val="009D4BB2"/>
    <w:rsid w:val="009D4DC9"/>
    <w:rsid w:val="009D54F7"/>
    <w:rsid w:val="009D5787"/>
    <w:rsid w:val="009D5D30"/>
    <w:rsid w:val="009D6928"/>
    <w:rsid w:val="009D6D27"/>
    <w:rsid w:val="009D77C5"/>
    <w:rsid w:val="009D7E11"/>
    <w:rsid w:val="009D7F29"/>
    <w:rsid w:val="009E04B5"/>
    <w:rsid w:val="009E132E"/>
    <w:rsid w:val="009E1D33"/>
    <w:rsid w:val="009E24DA"/>
    <w:rsid w:val="009E2523"/>
    <w:rsid w:val="009E32E4"/>
    <w:rsid w:val="009E47AA"/>
    <w:rsid w:val="009E49B3"/>
    <w:rsid w:val="009E5263"/>
    <w:rsid w:val="009E556C"/>
    <w:rsid w:val="009E5B9B"/>
    <w:rsid w:val="009E6354"/>
    <w:rsid w:val="009E69D2"/>
    <w:rsid w:val="009E6AF5"/>
    <w:rsid w:val="009E768C"/>
    <w:rsid w:val="009E7759"/>
    <w:rsid w:val="009F0039"/>
    <w:rsid w:val="009F0EEA"/>
    <w:rsid w:val="009F0F08"/>
    <w:rsid w:val="009F29E9"/>
    <w:rsid w:val="009F30F5"/>
    <w:rsid w:val="009F37B5"/>
    <w:rsid w:val="009F3EFB"/>
    <w:rsid w:val="009F4A52"/>
    <w:rsid w:val="009F4DC5"/>
    <w:rsid w:val="009F5577"/>
    <w:rsid w:val="009F56B1"/>
    <w:rsid w:val="009F759E"/>
    <w:rsid w:val="009F7EE4"/>
    <w:rsid w:val="00A01668"/>
    <w:rsid w:val="00A016AD"/>
    <w:rsid w:val="00A0170D"/>
    <w:rsid w:val="00A01F74"/>
    <w:rsid w:val="00A02258"/>
    <w:rsid w:val="00A022AC"/>
    <w:rsid w:val="00A02F19"/>
    <w:rsid w:val="00A03540"/>
    <w:rsid w:val="00A03CFC"/>
    <w:rsid w:val="00A04557"/>
    <w:rsid w:val="00A045AB"/>
    <w:rsid w:val="00A056A3"/>
    <w:rsid w:val="00A05C20"/>
    <w:rsid w:val="00A06859"/>
    <w:rsid w:val="00A06D02"/>
    <w:rsid w:val="00A0757E"/>
    <w:rsid w:val="00A0769D"/>
    <w:rsid w:val="00A0775B"/>
    <w:rsid w:val="00A07FF8"/>
    <w:rsid w:val="00A11222"/>
    <w:rsid w:val="00A1216E"/>
    <w:rsid w:val="00A1300E"/>
    <w:rsid w:val="00A132B5"/>
    <w:rsid w:val="00A1419D"/>
    <w:rsid w:val="00A14440"/>
    <w:rsid w:val="00A14A28"/>
    <w:rsid w:val="00A169B3"/>
    <w:rsid w:val="00A175D0"/>
    <w:rsid w:val="00A17689"/>
    <w:rsid w:val="00A177C3"/>
    <w:rsid w:val="00A2100F"/>
    <w:rsid w:val="00A217A4"/>
    <w:rsid w:val="00A21D19"/>
    <w:rsid w:val="00A2278C"/>
    <w:rsid w:val="00A22CCF"/>
    <w:rsid w:val="00A23718"/>
    <w:rsid w:val="00A24421"/>
    <w:rsid w:val="00A24727"/>
    <w:rsid w:val="00A24C87"/>
    <w:rsid w:val="00A258ED"/>
    <w:rsid w:val="00A2639A"/>
    <w:rsid w:val="00A26F07"/>
    <w:rsid w:val="00A302AF"/>
    <w:rsid w:val="00A3036A"/>
    <w:rsid w:val="00A30378"/>
    <w:rsid w:val="00A307B7"/>
    <w:rsid w:val="00A314AC"/>
    <w:rsid w:val="00A31FE7"/>
    <w:rsid w:val="00A32010"/>
    <w:rsid w:val="00A3258D"/>
    <w:rsid w:val="00A335F2"/>
    <w:rsid w:val="00A33826"/>
    <w:rsid w:val="00A33A2F"/>
    <w:rsid w:val="00A33D53"/>
    <w:rsid w:val="00A34054"/>
    <w:rsid w:val="00A34622"/>
    <w:rsid w:val="00A365EE"/>
    <w:rsid w:val="00A37366"/>
    <w:rsid w:val="00A37414"/>
    <w:rsid w:val="00A3790C"/>
    <w:rsid w:val="00A41311"/>
    <w:rsid w:val="00A41C63"/>
    <w:rsid w:val="00A435DE"/>
    <w:rsid w:val="00A43A88"/>
    <w:rsid w:val="00A44163"/>
    <w:rsid w:val="00A448F0"/>
    <w:rsid w:val="00A44F52"/>
    <w:rsid w:val="00A459DA"/>
    <w:rsid w:val="00A50017"/>
    <w:rsid w:val="00A51485"/>
    <w:rsid w:val="00A519E1"/>
    <w:rsid w:val="00A52F4C"/>
    <w:rsid w:val="00A53633"/>
    <w:rsid w:val="00A53EF0"/>
    <w:rsid w:val="00A54CFB"/>
    <w:rsid w:val="00A5604D"/>
    <w:rsid w:val="00A564DD"/>
    <w:rsid w:val="00A570A9"/>
    <w:rsid w:val="00A573DD"/>
    <w:rsid w:val="00A57447"/>
    <w:rsid w:val="00A57681"/>
    <w:rsid w:val="00A5782C"/>
    <w:rsid w:val="00A579ED"/>
    <w:rsid w:val="00A60A6F"/>
    <w:rsid w:val="00A618C5"/>
    <w:rsid w:val="00A61A02"/>
    <w:rsid w:val="00A623DA"/>
    <w:rsid w:val="00A62428"/>
    <w:rsid w:val="00A62850"/>
    <w:rsid w:val="00A63067"/>
    <w:rsid w:val="00A6393C"/>
    <w:rsid w:val="00A6396D"/>
    <w:rsid w:val="00A63C8A"/>
    <w:rsid w:val="00A651C8"/>
    <w:rsid w:val="00A65BE0"/>
    <w:rsid w:val="00A666D2"/>
    <w:rsid w:val="00A66F46"/>
    <w:rsid w:val="00A70A32"/>
    <w:rsid w:val="00A7103C"/>
    <w:rsid w:val="00A710CD"/>
    <w:rsid w:val="00A723D3"/>
    <w:rsid w:val="00A72E5A"/>
    <w:rsid w:val="00A7306B"/>
    <w:rsid w:val="00A73384"/>
    <w:rsid w:val="00A733F4"/>
    <w:rsid w:val="00A735D9"/>
    <w:rsid w:val="00A736D0"/>
    <w:rsid w:val="00A73EF4"/>
    <w:rsid w:val="00A746D2"/>
    <w:rsid w:val="00A7495B"/>
    <w:rsid w:val="00A751BA"/>
    <w:rsid w:val="00A75339"/>
    <w:rsid w:val="00A75984"/>
    <w:rsid w:val="00A76C3E"/>
    <w:rsid w:val="00A77258"/>
    <w:rsid w:val="00A80607"/>
    <w:rsid w:val="00A80789"/>
    <w:rsid w:val="00A80989"/>
    <w:rsid w:val="00A809B8"/>
    <w:rsid w:val="00A80D01"/>
    <w:rsid w:val="00A80FD4"/>
    <w:rsid w:val="00A817A7"/>
    <w:rsid w:val="00A83BBF"/>
    <w:rsid w:val="00A84832"/>
    <w:rsid w:val="00A848BA"/>
    <w:rsid w:val="00A850B3"/>
    <w:rsid w:val="00A862D0"/>
    <w:rsid w:val="00A873AD"/>
    <w:rsid w:val="00A87C60"/>
    <w:rsid w:val="00A90A27"/>
    <w:rsid w:val="00A918DE"/>
    <w:rsid w:val="00A91CA9"/>
    <w:rsid w:val="00A91D51"/>
    <w:rsid w:val="00A91D93"/>
    <w:rsid w:val="00A92BF2"/>
    <w:rsid w:val="00A93401"/>
    <w:rsid w:val="00A93812"/>
    <w:rsid w:val="00A9396C"/>
    <w:rsid w:val="00A95F76"/>
    <w:rsid w:val="00A967F1"/>
    <w:rsid w:val="00A96D56"/>
    <w:rsid w:val="00A96F85"/>
    <w:rsid w:val="00A97C28"/>
    <w:rsid w:val="00A97E66"/>
    <w:rsid w:val="00AA0358"/>
    <w:rsid w:val="00AA135A"/>
    <w:rsid w:val="00AA14A1"/>
    <w:rsid w:val="00AA1686"/>
    <w:rsid w:val="00AA17D1"/>
    <w:rsid w:val="00AA1A7C"/>
    <w:rsid w:val="00AA1C03"/>
    <w:rsid w:val="00AA21AB"/>
    <w:rsid w:val="00AA2381"/>
    <w:rsid w:val="00AA24C5"/>
    <w:rsid w:val="00AA3E68"/>
    <w:rsid w:val="00AA4AB6"/>
    <w:rsid w:val="00AA5DF1"/>
    <w:rsid w:val="00AA63AE"/>
    <w:rsid w:val="00AA653F"/>
    <w:rsid w:val="00AA688C"/>
    <w:rsid w:val="00AB0A9D"/>
    <w:rsid w:val="00AB0B86"/>
    <w:rsid w:val="00AB0DDC"/>
    <w:rsid w:val="00AB17A7"/>
    <w:rsid w:val="00AB283F"/>
    <w:rsid w:val="00AB35E0"/>
    <w:rsid w:val="00AB4B35"/>
    <w:rsid w:val="00AB5879"/>
    <w:rsid w:val="00AB723E"/>
    <w:rsid w:val="00AB786D"/>
    <w:rsid w:val="00AB7B3D"/>
    <w:rsid w:val="00AB7CCB"/>
    <w:rsid w:val="00AC1B17"/>
    <w:rsid w:val="00AC2017"/>
    <w:rsid w:val="00AC2D88"/>
    <w:rsid w:val="00AC3F81"/>
    <w:rsid w:val="00AC51BF"/>
    <w:rsid w:val="00AC5B75"/>
    <w:rsid w:val="00AC5F4C"/>
    <w:rsid w:val="00AC7152"/>
    <w:rsid w:val="00AC7389"/>
    <w:rsid w:val="00AC76C6"/>
    <w:rsid w:val="00AC7A58"/>
    <w:rsid w:val="00AC7C5D"/>
    <w:rsid w:val="00AC7DF2"/>
    <w:rsid w:val="00AD02AB"/>
    <w:rsid w:val="00AD09AB"/>
    <w:rsid w:val="00AD115E"/>
    <w:rsid w:val="00AD23B0"/>
    <w:rsid w:val="00AD295F"/>
    <w:rsid w:val="00AD3195"/>
    <w:rsid w:val="00AD36A9"/>
    <w:rsid w:val="00AD388F"/>
    <w:rsid w:val="00AD401A"/>
    <w:rsid w:val="00AD40F3"/>
    <w:rsid w:val="00AD4421"/>
    <w:rsid w:val="00AD4ABA"/>
    <w:rsid w:val="00AD4CB9"/>
    <w:rsid w:val="00AD55EC"/>
    <w:rsid w:val="00AD5BF5"/>
    <w:rsid w:val="00AD643E"/>
    <w:rsid w:val="00AD723C"/>
    <w:rsid w:val="00AD7A20"/>
    <w:rsid w:val="00AD7FCA"/>
    <w:rsid w:val="00AE03C9"/>
    <w:rsid w:val="00AE07AE"/>
    <w:rsid w:val="00AE0836"/>
    <w:rsid w:val="00AE08DF"/>
    <w:rsid w:val="00AE0A68"/>
    <w:rsid w:val="00AE0DA4"/>
    <w:rsid w:val="00AE10B2"/>
    <w:rsid w:val="00AE1B37"/>
    <w:rsid w:val="00AE2163"/>
    <w:rsid w:val="00AE2285"/>
    <w:rsid w:val="00AE2581"/>
    <w:rsid w:val="00AE318E"/>
    <w:rsid w:val="00AE338C"/>
    <w:rsid w:val="00AE59AE"/>
    <w:rsid w:val="00AE6B59"/>
    <w:rsid w:val="00AE721D"/>
    <w:rsid w:val="00AE7B9E"/>
    <w:rsid w:val="00AE7E10"/>
    <w:rsid w:val="00AF0772"/>
    <w:rsid w:val="00AF0AD1"/>
    <w:rsid w:val="00AF0D08"/>
    <w:rsid w:val="00AF18F4"/>
    <w:rsid w:val="00AF2246"/>
    <w:rsid w:val="00AF25E7"/>
    <w:rsid w:val="00AF2FA9"/>
    <w:rsid w:val="00AF4A5B"/>
    <w:rsid w:val="00AF4BD4"/>
    <w:rsid w:val="00AF4BFF"/>
    <w:rsid w:val="00AF4F2D"/>
    <w:rsid w:val="00AF5141"/>
    <w:rsid w:val="00AF5B1C"/>
    <w:rsid w:val="00AF664F"/>
    <w:rsid w:val="00AF66A2"/>
    <w:rsid w:val="00AF6C1B"/>
    <w:rsid w:val="00AF7C21"/>
    <w:rsid w:val="00B004E2"/>
    <w:rsid w:val="00B009D1"/>
    <w:rsid w:val="00B010D8"/>
    <w:rsid w:val="00B0138B"/>
    <w:rsid w:val="00B01AE6"/>
    <w:rsid w:val="00B01C1C"/>
    <w:rsid w:val="00B02064"/>
    <w:rsid w:val="00B025C1"/>
    <w:rsid w:val="00B055C9"/>
    <w:rsid w:val="00B06899"/>
    <w:rsid w:val="00B068D4"/>
    <w:rsid w:val="00B0727B"/>
    <w:rsid w:val="00B07B8F"/>
    <w:rsid w:val="00B104CE"/>
    <w:rsid w:val="00B10C11"/>
    <w:rsid w:val="00B11A30"/>
    <w:rsid w:val="00B11EA4"/>
    <w:rsid w:val="00B11EB3"/>
    <w:rsid w:val="00B12DA3"/>
    <w:rsid w:val="00B13F15"/>
    <w:rsid w:val="00B15E8D"/>
    <w:rsid w:val="00B1634C"/>
    <w:rsid w:val="00B171DB"/>
    <w:rsid w:val="00B17981"/>
    <w:rsid w:val="00B201F0"/>
    <w:rsid w:val="00B21A66"/>
    <w:rsid w:val="00B225BF"/>
    <w:rsid w:val="00B22BA7"/>
    <w:rsid w:val="00B23066"/>
    <w:rsid w:val="00B2362B"/>
    <w:rsid w:val="00B237F4"/>
    <w:rsid w:val="00B238D6"/>
    <w:rsid w:val="00B2494E"/>
    <w:rsid w:val="00B24A2B"/>
    <w:rsid w:val="00B24B6D"/>
    <w:rsid w:val="00B256B2"/>
    <w:rsid w:val="00B25D0B"/>
    <w:rsid w:val="00B26C77"/>
    <w:rsid w:val="00B26C98"/>
    <w:rsid w:val="00B2750C"/>
    <w:rsid w:val="00B27EA7"/>
    <w:rsid w:val="00B30202"/>
    <w:rsid w:val="00B3031A"/>
    <w:rsid w:val="00B3053A"/>
    <w:rsid w:val="00B30AFA"/>
    <w:rsid w:val="00B32C0B"/>
    <w:rsid w:val="00B32CAE"/>
    <w:rsid w:val="00B33795"/>
    <w:rsid w:val="00B33C4B"/>
    <w:rsid w:val="00B36777"/>
    <w:rsid w:val="00B36B6F"/>
    <w:rsid w:val="00B37338"/>
    <w:rsid w:val="00B379B8"/>
    <w:rsid w:val="00B415DA"/>
    <w:rsid w:val="00B416BA"/>
    <w:rsid w:val="00B41995"/>
    <w:rsid w:val="00B423C6"/>
    <w:rsid w:val="00B4251E"/>
    <w:rsid w:val="00B42C23"/>
    <w:rsid w:val="00B42E15"/>
    <w:rsid w:val="00B430C8"/>
    <w:rsid w:val="00B4344D"/>
    <w:rsid w:val="00B44504"/>
    <w:rsid w:val="00B445D3"/>
    <w:rsid w:val="00B44913"/>
    <w:rsid w:val="00B44990"/>
    <w:rsid w:val="00B44BF4"/>
    <w:rsid w:val="00B459F6"/>
    <w:rsid w:val="00B462AE"/>
    <w:rsid w:val="00B4694A"/>
    <w:rsid w:val="00B5038C"/>
    <w:rsid w:val="00B503D3"/>
    <w:rsid w:val="00B50799"/>
    <w:rsid w:val="00B50938"/>
    <w:rsid w:val="00B52D14"/>
    <w:rsid w:val="00B531B5"/>
    <w:rsid w:val="00B538E2"/>
    <w:rsid w:val="00B55B6A"/>
    <w:rsid w:val="00B56961"/>
    <w:rsid w:val="00B56CC3"/>
    <w:rsid w:val="00B56FE6"/>
    <w:rsid w:val="00B579C7"/>
    <w:rsid w:val="00B57AC8"/>
    <w:rsid w:val="00B57D57"/>
    <w:rsid w:val="00B60328"/>
    <w:rsid w:val="00B61019"/>
    <w:rsid w:val="00B61EFC"/>
    <w:rsid w:val="00B635FE"/>
    <w:rsid w:val="00B63741"/>
    <w:rsid w:val="00B6382B"/>
    <w:rsid w:val="00B645A8"/>
    <w:rsid w:val="00B65A29"/>
    <w:rsid w:val="00B65C9F"/>
    <w:rsid w:val="00B66043"/>
    <w:rsid w:val="00B662F1"/>
    <w:rsid w:val="00B666A4"/>
    <w:rsid w:val="00B6706B"/>
    <w:rsid w:val="00B6706C"/>
    <w:rsid w:val="00B67259"/>
    <w:rsid w:val="00B6774D"/>
    <w:rsid w:val="00B717BC"/>
    <w:rsid w:val="00B725C6"/>
    <w:rsid w:val="00B739EE"/>
    <w:rsid w:val="00B73E97"/>
    <w:rsid w:val="00B74018"/>
    <w:rsid w:val="00B74082"/>
    <w:rsid w:val="00B74448"/>
    <w:rsid w:val="00B745C2"/>
    <w:rsid w:val="00B74847"/>
    <w:rsid w:val="00B76346"/>
    <w:rsid w:val="00B767DF"/>
    <w:rsid w:val="00B76D02"/>
    <w:rsid w:val="00B771C9"/>
    <w:rsid w:val="00B801D6"/>
    <w:rsid w:val="00B80808"/>
    <w:rsid w:val="00B81079"/>
    <w:rsid w:val="00B822B9"/>
    <w:rsid w:val="00B82469"/>
    <w:rsid w:val="00B82B91"/>
    <w:rsid w:val="00B8389C"/>
    <w:rsid w:val="00B839DB"/>
    <w:rsid w:val="00B84F77"/>
    <w:rsid w:val="00B8588A"/>
    <w:rsid w:val="00B85EAF"/>
    <w:rsid w:val="00B85F96"/>
    <w:rsid w:val="00B86307"/>
    <w:rsid w:val="00B8644D"/>
    <w:rsid w:val="00B866D6"/>
    <w:rsid w:val="00B879C8"/>
    <w:rsid w:val="00B902F9"/>
    <w:rsid w:val="00B911A9"/>
    <w:rsid w:val="00B925C3"/>
    <w:rsid w:val="00B93083"/>
    <w:rsid w:val="00B9316B"/>
    <w:rsid w:val="00B933CE"/>
    <w:rsid w:val="00B93CF1"/>
    <w:rsid w:val="00B94A4A"/>
    <w:rsid w:val="00B94FB6"/>
    <w:rsid w:val="00B9559F"/>
    <w:rsid w:val="00B95908"/>
    <w:rsid w:val="00B96084"/>
    <w:rsid w:val="00B96233"/>
    <w:rsid w:val="00B974F1"/>
    <w:rsid w:val="00BA0941"/>
    <w:rsid w:val="00BA0965"/>
    <w:rsid w:val="00BA0EAE"/>
    <w:rsid w:val="00BA11DE"/>
    <w:rsid w:val="00BA12C1"/>
    <w:rsid w:val="00BA1A55"/>
    <w:rsid w:val="00BA1F5E"/>
    <w:rsid w:val="00BA2146"/>
    <w:rsid w:val="00BA2F04"/>
    <w:rsid w:val="00BA2F65"/>
    <w:rsid w:val="00BA5537"/>
    <w:rsid w:val="00BA5CB0"/>
    <w:rsid w:val="00BA5E69"/>
    <w:rsid w:val="00BA6DBE"/>
    <w:rsid w:val="00BA7F6A"/>
    <w:rsid w:val="00BB0E09"/>
    <w:rsid w:val="00BB0F15"/>
    <w:rsid w:val="00BB135A"/>
    <w:rsid w:val="00BB1DBC"/>
    <w:rsid w:val="00BB21D6"/>
    <w:rsid w:val="00BB2284"/>
    <w:rsid w:val="00BB298F"/>
    <w:rsid w:val="00BB2D32"/>
    <w:rsid w:val="00BB3C3E"/>
    <w:rsid w:val="00BB4E1C"/>
    <w:rsid w:val="00BB4FD1"/>
    <w:rsid w:val="00BB5ACC"/>
    <w:rsid w:val="00BB6904"/>
    <w:rsid w:val="00BC1F40"/>
    <w:rsid w:val="00BC2FE2"/>
    <w:rsid w:val="00BC4259"/>
    <w:rsid w:val="00BC4536"/>
    <w:rsid w:val="00BC4720"/>
    <w:rsid w:val="00BC4962"/>
    <w:rsid w:val="00BC4CAA"/>
    <w:rsid w:val="00BC525D"/>
    <w:rsid w:val="00BC544E"/>
    <w:rsid w:val="00BC561E"/>
    <w:rsid w:val="00BC586C"/>
    <w:rsid w:val="00BC5C72"/>
    <w:rsid w:val="00BC697C"/>
    <w:rsid w:val="00BC6AA0"/>
    <w:rsid w:val="00BC74EB"/>
    <w:rsid w:val="00BC77E9"/>
    <w:rsid w:val="00BC7E2C"/>
    <w:rsid w:val="00BD0265"/>
    <w:rsid w:val="00BD2D45"/>
    <w:rsid w:val="00BD2FD3"/>
    <w:rsid w:val="00BD3603"/>
    <w:rsid w:val="00BD401F"/>
    <w:rsid w:val="00BD40FB"/>
    <w:rsid w:val="00BD4949"/>
    <w:rsid w:val="00BD553C"/>
    <w:rsid w:val="00BD6135"/>
    <w:rsid w:val="00BD6E4D"/>
    <w:rsid w:val="00BD7AFB"/>
    <w:rsid w:val="00BE0B9D"/>
    <w:rsid w:val="00BE17BC"/>
    <w:rsid w:val="00BE1B78"/>
    <w:rsid w:val="00BE1DEC"/>
    <w:rsid w:val="00BE3349"/>
    <w:rsid w:val="00BE4467"/>
    <w:rsid w:val="00BE47C8"/>
    <w:rsid w:val="00BE7B37"/>
    <w:rsid w:val="00BE7C0B"/>
    <w:rsid w:val="00BF0B4B"/>
    <w:rsid w:val="00BF2331"/>
    <w:rsid w:val="00BF2A6E"/>
    <w:rsid w:val="00BF2C5F"/>
    <w:rsid w:val="00BF397D"/>
    <w:rsid w:val="00BF4FA0"/>
    <w:rsid w:val="00BF5FB7"/>
    <w:rsid w:val="00BF60A4"/>
    <w:rsid w:val="00BF7EEF"/>
    <w:rsid w:val="00C014A6"/>
    <w:rsid w:val="00C018AC"/>
    <w:rsid w:val="00C02824"/>
    <w:rsid w:val="00C02CB8"/>
    <w:rsid w:val="00C02D84"/>
    <w:rsid w:val="00C039A5"/>
    <w:rsid w:val="00C039C4"/>
    <w:rsid w:val="00C047DC"/>
    <w:rsid w:val="00C048E6"/>
    <w:rsid w:val="00C06320"/>
    <w:rsid w:val="00C064D8"/>
    <w:rsid w:val="00C07AD8"/>
    <w:rsid w:val="00C105D1"/>
    <w:rsid w:val="00C1081D"/>
    <w:rsid w:val="00C1085E"/>
    <w:rsid w:val="00C1175B"/>
    <w:rsid w:val="00C118C0"/>
    <w:rsid w:val="00C119F2"/>
    <w:rsid w:val="00C11C19"/>
    <w:rsid w:val="00C12417"/>
    <w:rsid w:val="00C12C1C"/>
    <w:rsid w:val="00C1494D"/>
    <w:rsid w:val="00C15CE0"/>
    <w:rsid w:val="00C15E26"/>
    <w:rsid w:val="00C172FD"/>
    <w:rsid w:val="00C213D1"/>
    <w:rsid w:val="00C22D39"/>
    <w:rsid w:val="00C24620"/>
    <w:rsid w:val="00C24AD2"/>
    <w:rsid w:val="00C24C61"/>
    <w:rsid w:val="00C25CF5"/>
    <w:rsid w:val="00C26387"/>
    <w:rsid w:val="00C26D07"/>
    <w:rsid w:val="00C26EB2"/>
    <w:rsid w:val="00C27F3B"/>
    <w:rsid w:val="00C30FD0"/>
    <w:rsid w:val="00C310E5"/>
    <w:rsid w:val="00C32C48"/>
    <w:rsid w:val="00C34A6F"/>
    <w:rsid w:val="00C358E6"/>
    <w:rsid w:val="00C3590C"/>
    <w:rsid w:val="00C35ED0"/>
    <w:rsid w:val="00C3704E"/>
    <w:rsid w:val="00C40412"/>
    <w:rsid w:val="00C40F1E"/>
    <w:rsid w:val="00C4140F"/>
    <w:rsid w:val="00C41544"/>
    <w:rsid w:val="00C41942"/>
    <w:rsid w:val="00C44048"/>
    <w:rsid w:val="00C4473C"/>
    <w:rsid w:val="00C454F4"/>
    <w:rsid w:val="00C45564"/>
    <w:rsid w:val="00C456C7"/>
    <w:rsid w:val="00C46143"/>
    <w:rsid w:val="00C46635"/>
    <w:rsid w:val="00C50205"/>
    <w:rsid w:val="00C50C7A"/>
    <w:rsid w:val="00C50E86"/>
    <w:rsid w:val="00C51C98"/>
    <w:rsid w:val="00C5201E"/>
    <w:rsid w:val="00C52057"/>
    <w:rsid w:val="00C5231F"/>
    <w:rsid w:val="00C524A7"/>
    <w:rsid w:val="00C54A45"/>
    <w:rsid w:val="00C560C9"/>
    <w:rsid w:val="00C5678F"/>
    <w:rsid w:val="00C5720B"/>
    <w:rsid w:val="00C579D8"/>
    <w:rsid w:val="00C57D90"/>
    <w:rsid w:val="00C60914"/>
    <w:rsid w:val="00C614CA"/>
    <w:rsid w:val="00C61E0F"/>
    <w:rsid w:val="00C62D3D"/>
    <w:rsid w:val="00C62D68"/>
    <w:rsid w:val="00C63493"/>
    <w:rsid w:val="00C634E1"/>
    <w:rsid w:val="00C63B4A"/>
    <w:rsid w:val="00C650AC"/>
    <w:rsid w:val="00C656F6"/>
    <w:rsid w:val="00C66F23"/>
    <w:rsid w:val="00C70917"/>
    <w:rsid w:val="00C7128B"/>
    <w:rsid w:val="00C72163"/>
    <w:rsid w:val="00C72EA2"/>
    <w:rsid w:val="00C72F91"/>
    <w:rsid w:val="00C73177"/>
    <w:rsid w:val="00C735DC"/>
    <w:rsid w:val="00C7457A"/>
    <w:rsid w:val="00C7593D"/>
    <w:rsid w:val="00C76A73"/>
    <w:rsid w:val="00C77266"/>
    <w:rsid w:val="00C777F9"/>
    <w:rsid w:val="00C77FC6"/>
    <w:rsid w:val="00C80837"/>
    <w:rsid w:val="00C80D3B"/>
    <w:rsid w:val="00C816E0"/>
    <w:rsid w:val="00C81941"/>
    <w:rsid w:val="00C81F1B"/>
    <w:rsid w:val="00C827D1"/>
    <w:rsid w:val="00C861E3"/>
    <w:rsid w:val="00C86C1F"/>
    <w:rsid w:val="00C877CF"/>
    <w:rsid w:val="00C87861"/>
    <w:rsid w:val="00C9195D"/>
    <w:rsid w:val="00C92509"/>
    <w:rsid w:val="00C925E6"/>
    <w:rsid w:val="00C938F0"/>
    <w:rsid w:val="00C93B07"/>
    <w:rsid w:val="00C93B5F"/>
    <w:rsid w:val="00C941A0"/>
    <w:rsid w:val="00C94D32"/>
    <w:rsid w:val="00C94F32"/>
    <w:rsid w:val="00C95366"/>
    <w:rsid w:val="00C954F1"/>
    <w:rsid w:val="00C954F4"/>
    <w:rsid w:val="00C956BE"/>
    <w:rsid w:val="00C96213"/>
    <w:rsid w:val="00C96337"/>
    <w:rsid w:val="00C9665C"/>
    <w:rsid w:val="00C966C0"/>
    <w:rsid w:val="00C9702F"/>
    <w:rsid w:val="00C9794C"/>
    <w:rsid w:val="00C97DBC"/>
    <w:rsid w:val="00CA0128"/>
    <w:rsid w:val="00CA0B0F"/>
    <w:rsid w:val="00CA15E4"/>
    <w:rsid w:val="00CA2488"/>
    <w:rsid w:val="00CA3728"/>
    <w:rsid w:val="00CA389B"/>
    <w:rsid w:val="00CA43D7"/>
    <w:rsid w:val="00CA5293"/>
    <w:rsid w:val="00CA5A52"/>
    <w:rsid w:val="00CA6783"/>
    <w:rsid w:val="00CA706F"/>
    <w:rsid w:val="00CB070C"/>
    <w:rsid w:val="00CB09DD"/>
    <w:rsid w:val="00CB0F01"/>
    <w:rsid w:val="00CB214C"/>
    <w:rsid w:val="00CB23FC"/>
    <w:rsid w:val="00CB264C"/>
    <w:rsid w:val="00CB3EDC"/>
    <w:rsid w:val="00CB49DE"/>
    <w:rsid w:val="00CB5119"/>
    <w:rsid w:val="00CB603D"/>
    <w:rsid w:val="00CB65F7"/>
    <w:rsid w:val="00CB7139"/>
    <w:rsid w:val="00CB7290"/>
    <w:rsid w:val="00CB7779"/>
    <w:rsid w:val="00CC026F"/>
    <w:rsid w:val="00CC0A47"/>
    <w:rsid w:val="00CC0B75"/>
    <w:rsid w:val="00CC1C34"/>
    <w:rsid w:val="00CC2FF5"/>
    <w:rsid w:val="00CC472F"/>
    <w:rsid w:val="00CC6763"/>
    <w:rsid w:val="00CC6B12"/>
    <w:rsid w:val="00CC730F"/>
    <w:rsid w:val="00CC7662"/>
    <w:rsid w:val="00CC7990"/>
    <w:rsid w:val="00CC7E53"/>
    <w:rsid w:val="00CD1419"/>
    <w:rsid w:val="00CD22C8"/>
    <w:rsid w:val="00CD4018"/>
    <w:rsid w:val="00CD4C87"/>
    <w:rsid w:val="00CD53B3"/>
    <w:rsid w:val="00CD74BE"/>
    <w:rsid w:val="00CD7C4A"/>
    <w:rsid w:val="00CD7FEF"/>
    <w:rsid w:val="00CE020E"/>
    <w:rsid w:val="00CE02E6"/>
    <w:rsid w:val="00CE1486"/>
    <w:rsid w:val="00CE1EE1"/>
    <w:rsid w:val="00CE2CC9"/>
    <w:rsid w:val="00CE2FBC"/>
    <w:rsid w:val="00CE30A8"/>
    <w:rsid w:val="00CE42E7"/>
    <w:rsid w:val="00CE5990"/>
    <w:rsid w:val="00CE60F4"/>
    <w:rsid w:val="00CE692F"/>
    <w:rsid w:val="00CE6B1C"/>
    <w:rsid w:val="00CE6C62"/>
    <w:rsid w:val="00CE71B2"/>
    <w:rsid w:val="00CE75D0"/>
    <w:rsid w:val="00CE7631"/>
    <w:rsid w:val="00CE7DF5"/>
    <w:rsid w:val="00CF00BC"/>
    <w:rsid w:val="00CF0711"/>
    <w:rsid w:val="00CF16B5"/>
    <w:rsid w:val="00CF183F"/>
    <w:rsid w:val="00CF2555"/>
    <w:rsid w:val="00CF29D8"/>
    <w:rsid w:val="00CF2F8F"/>
    <w:rsid w:val="00CF55A3"/>
    <w:rsid w:val="00CF5A7B"/>
    <w:rsid w:val="00CF5FCD"/>
    <w:rsid w:val="00CF6582"/>
    <w:rsid w:val="00CF6A8C"/>
    <w:rsid w:val="00CF6E95"/>
    <w:rsid w:val="00CF7230"/>
    <w:rsid w:val="00CF7380"/>
    <w:rsid w:val="00CF779C"/>
    <w:rsid w:val="00D0088B"/>
    <w:rsid w:val="00D00ACB"/>
    <w:rsid w:val="00D00E0D"/>
    <w:rsid w:val="00D00F6A"/>
    <w:rsid w:val="00D01B21"/>
    <w:rsid w:val="00D03198"/>
    <w:rsid w:val="00D03D4A"/>
    <w:rsid w:val="00D04851"/>
    <w:rsid w:val="00D04BAE"/>
    <w:rsid w:val="00D04BC5"/>
    <w:rsid w:val="00D052DC"/>
    <w:rsid w:val="00D05997"/>
    <w:rsid w:val="00D06A4B"/>
    <w:rsid w:val="00D06F9B"/>
    <w:rsid w:val="00D0762C"/>
    <w:rsid w:val="00D1024D"/>
    <w:rsid w:val="00D10EFC"/>
    <w:rsid w:val="00D11949"/>
    <w:rsid w:val="00D11D5D"/>
    <w:rsid w:val="00D1208B"/>
    <w:rsid w:val="00D12DE6"/>
    <w:rsid w:val="00D12ED8"/>
    <w:rsid w:val="00D1352D"/>
    <w:rsid w:val="00D14830"/>
    <w:rsid w:val="00D15965"/>
    <w:rsid w:val="00D16524"/>
    <w:rsid w:val="00D16C0F"/>
    <w:rsid w:val="00D16CDE"/>
    <w:rsid w:val="00D16DBA"/>
    <w:rsid w:val="00D17216"/>
    <w:rsid w:val="00D174D0"/>
    <w:rsid w:val="00D175DB"/>
    <w:rsid w:val="00D2079A"/>
    <w:rsid w:val="00D21702"/>
    <w:rsid w:val="00D22EA3"/>
    <w:rsid w:val="00D2440D"/>
    <w:rsid w:val="00D24535"/>
    <w:rsid w:val="00D24BA0"/>
    <w:rsid w:val="00D25242"/>
    <w:rsid w:val="00D25C51"/>
    <w:rsid w:val="00D267FB"/>
    <w:rsid w:val="00D269B7"/>
    <w:rsid w:val="00D26E53"/>
    <w:rsid w:val="00D31D42"/>
    <w:rsid w:val="00D32042"/>
    <w:rsid w:val="00D3216F"/>
    <w:rsid w:val="00D322DD"/>
    <w:rsid w:val="00D3281C"/>
    <w:rsid w:val="00D33052"/>
    <w:rsid w:val="00D34972"/>
    <w:rsid w:val="00D356C6"/>
    <w:rsid w:val="00D37C4A"/>
    <w:rsid w:val="00D404CE"/>
    <w:rsid w:val="00D40722"/>
    <w:rsid w:val="00D41276"/>
    <w:rsid w:val="00D41C79"/>
    <w:rsid w:val="00D41D53"/>
    <w:rsid w:val="00D42F92"/>
    <w:rsid w:val="00D44F10"/>
    <w:rsid w:val="00D4501F"/>
    <w:rsid w:val="00D45161"/>
    <w:rsid w:val="00D4549E"/>
    <w:rsid w:val="00D45783"/>
    <w:rsid w:val="00D4682E"/>
    <w:rsid w:val="00D46E1D"/>
    <w:rsid w:val="00D473CD"/>
    <w:rsid w:val="00D47F77"/>
    <w:rsid w:val="00D500DE"/>
    <w:rsid w:val="00D506D4"/>
    <w:rsid w:val="00D50749"/>
    <w:rsid w:val="00D52B65"/>
    <w:rsid w:val="00D52B98"/>
    <w:rsid w:val="00D52E18"/>
    <w:rsid w:val="00D530B7"/>
    <w:rsid w:val="00D5353A"/>
    <w:rsid w:val="00D549B0"/>
    <w:rsid w:val="00D54A50"/>
    <w:rsid w:val="00D54FC8"/>
    <w:rsid w:val="00D55034"/>
    <w:rsid w:val="00D555C3"/>
    <w:rsid w:val="00D557C4"/>
    <w:rsid w:val="00D55F9B"/>
    <w:rsid w:val="00D56760"/>
    <w:rsid w:val="00D603BE"/>
    <w:rsid w:val="00D61B7D"/>
    <w:rsid w:val="00D65FEB"/>
    <w:rsid w:val="00D65FFC"/>
    <w:rsid w:val="00D662AA"/>
    <w:rsid w:val="00D668B6"/>
    <w:rsid w:val="00D7130B"/>
    <w:rsid w:val="00D715B0"/>
    <w:rsid w:val="00D725D2"/>
    <w:rsid w:val="00D73DF6"/>
    <w:rsid w:val="00D73F2C"/>
    <w:rsid w:val="00D75877"/>
    <w:rsid w:val="00D75CCB"/>
    <w:rsid w:val="00D76D1E"/>
    <w:rsid w:val="00D76F8C"/>
    <w:rsid w:val="00D8071B"/>
    <w:rsid w:val="00D813B9"/>
    <w:rsid w:val="00D82032"/>
    <w:rsid w:val="00D83BF0"/>
    <w:rsid w:val="00D85683"/>
    <w:rsid w:val="00D858CF"/>
    <w:rsid w:val="00D85DBF"/>
    <w:rsid w:val="00D863EE"/>
    <w:rsid w:val="00D865F0"/>
    <w:rsid w:val="00D866AF"/>
    <w:rsid w:val="00D86A8B"/>
    <w:rsid w:val="00D86F18"/>
    <w:rsid w:val="00D86F4C"/>
    <w:rsid w:val="00D87672"/>
    <w:rsid w:val="00D902B0"/>
    <w:rsid w:val="00D90A41"/>
    <w:rsid w:val="00D910E9"/>
    <w:rsid w:val="00D93216"/>
    <w:rsid w:val="00D935EC"/>
    <w:rsid w:val="00D93E5A"/>
    <w:rsid w:val="00D93E67"/>
    <w:rsid w:val="00D9414C"/>
    <w:rsid w:val="00D94323"/>
    <w:rsid w:val="00D94CC7"/>
    <w:rsid w:val="00D963F7"/>
    <w:rsid w:val="00D97B68"/>
    <w:rsid w:val="00D97EE9"/>
    <w:rsid w:val="00DA0017"/>
    <w:rsid w:val="00DA0066"/>
    <w:rsid w:val="00DA0ACB"/>
    <w:rsid w:val="00DA0F32"/>
    <w:rsid w:val="00DA1BA5"/>
    <w:rsid w:val="00DA1C01"/>
    <w:rsid w:val="00DA2DD3"/>
    <w:rsid w:val="00DA2E68"/>
    <w:rsid w:val="00DA2E6E"/>
    <w:rsid w:val="00DA3683"/>
    <w:rsid w:val="00DA443B"/>
    <w:rsid w:val="00DA45B5"/>
    <w:rsid w:val="00DA5087"/>
    <w:rsid w:val="00DA59FC"/>
    <w:rsid w:val="00DA5B31"/>
    <w:rsid w:val="00DA71EB"/>
    <w:rsid w:val="00DB071B"/>
    <w:rsid w:val="00DB08DF"/>
    <w:rsid w:val="00DB1525"/>
    <w:rsid w:val="00DB2A59"/>
    <w:rsid w:val="00DB37B6"/>
    <w:rsid w:val="00DB4AA2"/>
    <w:rsid w:val="00DB63A6"/>
    <w:rsid w:val="00DB6B62"/>
    <w:rsid w:val="00DB7FD9"/>
    <w:rsid w:val="00DC081C"/>
    <w:rsid w:val="00DC1867"/>
    <w:rsid w:val="00DC18A9"/>
    <w:rsid w:val="00DC1A7F"/>
    <w:rsid w:val="00DC1C0F"/>
    <w:rsid w:val="00DC1DBC"/>
    <w:rsid w:val="00DC23AB"/>
    <w:rsid w:val="00DC25F7"/>
    <w:rsid w:val="00DC2C26"/>
    <w:rsid w:val="00DC3E71"/>
    <w:rsid w:val="00DC4627"/>
    <w:rsid w:val="00DC4B57"/>
    <w:rsid w:val="00DC514A"/>
    <w:rsid w:val="00DC55EE"/>
    <w:rsid w:val="00DC666F"/>
    <w:rsid w:val="00DC6925"/>
    <w:rsid w:val="00DD09D0"/>
    <w:rsid w:val="00DD0EEF"/>
    <w:rsid w:val="00DD3652"/>
    <w:rsid w:val="00DD379E"/>
    <w:rsid w:val="00DD3ABD"/>
    <w:rsid w:val="00DD5B00"/>
    <w:rsid w:val="00DD5E2D"/>
    <w:rsid w:val="00DD691B"/>
    <w:rsid w:val="00DD6A30"/>
    <w:rsid w:val="00DD7268"/>
    <w:rsid w:val="00DD775F"/>
    <w:rsid w:val="00DE03F9"/>
    <w:rsid w:val="00DE23C8"/>
    <w:rsid w:val="00DE2CEB"/>
    <w:rsid w:val="00DE514C"/>
    <w:rsid w:val="00DE532F"/>
    <w:rsid w:val="00DE5AE1"/>
    <w:rsid w:val="00DE5C26"/>
    <w:rsid w:val="00DE5E48"/>
    <w:rsid w:val="00DE5FE1"/>
    <w:rsid w:val="00DE67BA"/>
    <w:rsid w:val="00DE6BFF"/>
    <w:rsid w:val="00DF06E1"/>
    <w:rsid w:val="00DF0ABB"/>
    <w:rsid w:val="00DF0C6D"/>
    <w:rsid w:val="00DF2CA9"/>
    <w:rsid w:val="00DF2D9E"/>
    <w:rsid w:val="00DF33EB"/>
    <w:rsid w:val="00DF398C"/>
    <w:rsid w:val="00DF3DDD"/>
    <w:rsid w:val="00DF4039"/>
    <w:rsid w:val="00DF40C5"/>
    <w:rsid w:val="00DF541F"/>
    <w:rsid w:val="00DF5BE6"/>
    <w:rsid w:val="00DF676E"/>
    <w:rsid w:val="00DF6861"/>
    <w:rsid w:val="00DF6E70"/>
    <w:rsid w:val="00DF7478"/>
    <w:rsid w:val="00E007FC"/>
    <w:rsid w:val="00E01012"/>
    <w:rsid w:val="00E01A78"/>
    <w:rsid w:val="00E01E72"/>
    <w:rsid w:val="00E01EE1"/>
    <w:rsid w:val="00E0204B"/>
    <w:rsid w:val="00E02B65"/>
    <w:rsid w:val="00E03541"/>
    <w:rsid w:val="00E037AA"/>
    <w:rsid w:val="00E04594"/>
    <w:rsid w:val="00E04767"/>
    <w:rsid w:val="00E04D36"/>
    <w:rsid w:val="00E05017"/>
    <w:rsid w:val="00E05334"/>
    <w:rsid w:val="00E05ED1"/>
    <w:rsid w:val="00E07925"/>
    <w:rsid w:val="00E07B45"/>
    <w:rsid w:val="00E07F98"/>
    <w:rsid w:val="00E105F4"/>
    <w:rsid w:val="00E1300A"/>
    <w:rsid w:val="00E132D8"/>
    <w:rsid w:val="00E13552"/>
    <w:rsid w:val="00E13DB6"/>
    <w:rsid w:val="00E148F1"/>
    <w:rsid w:val="00E159E0"/>
    <w:rsid w:val="00E15A14"/>
    <w:rsid w:val="00E15C00"/>
    <w:rsid w:val="00E16B31"/>
    <w:rsid w:val="00E173D4"/>
    <w:rsid w:val="00E174A6"/>
    <w:rsid w:val="00E176EB"/>
    <w:rsid w:val="00E202D8"/>
    <w:rsid w:val="00E209C9"/>
    <w:rsid w:val="00E20F77"/>
    <w:rsid w:val="00E21482"/>
    <w:rsid w:val="00E2179B"/>
    <w:rsid w:val="00E21844"/>
    <w:rsid w:val="00E22B27"/>
    <w:rsid w:val="00E22C33"/>
    <w:rsid w:val="00E22CC0"/>
    <w:rsid w:val="00E239A3"/>
    <w:rsid w:val="00E23C83"/>
    <w:rsid w:val="00E2511D"/>
    <w:rsid w:val="00E26D07"/>
    <w:rsid w:val="00E26F3B"/>
    <w:rsid w:val="00E27579"/>
    <w:rsid w:val="00E27881"/>
    <w:rsid w:val="00E27B32"/>
    <w:rsid w:val="00E30F19"/>
    <w:rsid w:val="00E3111B"/>
    <w:rsid w:val="00E31B35"/>
    <w:rsid w:val="00E322EC"/>
    <w:rsid w:val="00E32343"/>
    <w:rsid w:val="00E32418"/>
    <w:rsid w:val="00E32614"/>
    <w:rsid w:val="00E33CC8"/>
    <w:rsid w:val="00E34244"/>
    <w:rsid w:val="00E3503D"/>
    <w:rsid w:val="00E3642A"/>
    <w:rsid w:val="00E36EDC"/>
    <w:rsid w:val="00E37243"/>
    <w:rsid w:val="00E3737B"/>
    <w:rsid w:val="00E405DC"/>
    <w:rsid w:val="00E40AED"/>
    <w:rsid w:val="00E435B1"/>
    <w:rsid w:val="00E4413C"/>
    <w:rsid w:val="00E4454A"/>
    <w:rsid w:val="00E44FA2"/>
    <w:rsid w:val="00E46197"/>
    <w:rsid w:val="00E465D9"/>
    <w:rsid w:val="00E46E2B"/>
    <w:rsid w:val="00E476BB"/>
    <w:rsid w:val="00E51B47"/>
    <w:rsid w:val="00E525BF"/>
    <w:rsid w:val="00E526BC"/>
    <w:rsid w:val="00E53D2A"/>
    <w:rsid w:val="00E54270"/>
    <w:rsid w:val="00E544A1"/>
    <w:rsid w:val="00E5479F"/>
    <w:rsid w:val="00E56B51"/>
    <w:rsid w:val="00E572CD"/>
    <w:rsid w:val="00E57310"/>
    <w:rsid w:val="00E579A4"/>
    <w:rsid w:val="00E57B52"/>
    <w:rsid w:val="00E60240"/>
    <w:rsid w:val="00E60412"/>
    <w:rsid w:val="00E60747"/>
    <w:rsid w:val="00E61AB6"/>
    <w:rsid w:val="00E61ECB"/>
    <w:rsid w:val="00E62AB0"/>
    <w:rsid w:val="00E62EF9"/>
    <w:rsid w:val="00E6347C"/>
    <w:rsid w:val="00E63B54"/>
    <w:rsid w:val="00E64068"/>
    <w:rsid w:val="00E64784"/>
    <w:rsid w:val="00E64E09"/>
    <w:rsid w:val="00E6520D"/>
    <w:rsid w:val="00E659E6"/>
    <w:rsid w:val="00E6629D"/>
    <w:rsid w:val="00E664AC"/>
    <w:rsid w:val="00E66C2E"/>
    <w:rsid w:val="00E66C64"/>
    <w:rsid w:val="00E702BC"/>
    <w:rsid w:val="00E71506"/>
    <w:rsid w:val="00E7162D"/>
    <w:rsid w:val="00E72170"/>
    <w:rsid w:val="00E72A39"/>
    <w:rsid w:val="00E730E7"/>
    <w:rsid w:val="00E73CC5"/>
    <w:rsid w:val="00E7516D"/>
    <w:rsid w:val="00E762E6"/>
    <w:rsid w:val="00E774E9"/>
    <w:rsid w:val="00E8148A"/>
    <w:rsid w:val="00E8183D"/>
    <w:rsid w:val="00E82664"/>
    <w:rsid w:val="00E82861"/>
    <w:rsid w:val="00E82B84"/>
    <w:rsid w:val="00E8349C"/>
    <w:rsid w:val="00E84709"/>
    <w:rsid w:val="00E8498F"/>
    <w:rsid w:val="00E859B1"/>
    <w:rsid w:val="00E865C2"/>
    <w:rsid w:val="00E86C58"/>
    <w:rsid w:val="00E8720C"/>
    <w:rsid w:val="00E879FE"/>
    <w:rsid w:val="00E90EDA"/>
    <w:rsid w:val="00E91E99"/>
    <w:rsid w:val="00E91EAD"/>
    <w:rsid w:val="00E91F56"/>
    <w:rsid w:val="00E925AA"/>
    <w:rsid w:val="00E92A98"/>
    <w:rsid w:val="00E92E46"/>
    <w:rsid w:val="00E93673"/>
    <w:rsid w:val="00E93F85"/>
    <w:rsid w:val="00E94938"/>
    <w:rsid w:val="00E96573"/>
    <w:rsid w:val="00E97377"/>
    <w:rsid w:val="00EA09E4"/>
    <w:rsid w:val="00EA15D7"/>
    <w:rsid w:val="00EA1CA1"/>
    <w:rsid w:val="00EA1D0D"/>
    <w:rsid w:val="00EA2135"/>
    <w:rsid w:val="00EA2968"/>
    <w:rsid w:val="00EA2EE1"/>
    <w:rsid w:val="00EA41A1"/>
    <w:rsid w:val="00EA563F"/>
    <w:rsid w:val="00EA6126"/>
    <w:rsid w:val="00EA75BE"/>
    <w:rsid w:val="00EA7E95"/>
    <w:rsid w:val="00EA7FB7"/>
    <w:rsid w:val="00EB0119"/>
    <w:rsid w:val="00EB0A39"/>
    <w:rsid w:val="00EB0B15"/>
    <w:rsid w:val="00EB1952"/>
    <w:rsid w:val="00EB29C6"/>
    <w:rsid w:val="00EB314C"/>
    <w:rsid w:val="00EB3163"/>
    <w:rsid w:val="00EB3439"/>
    <w:rsid w:val="00EB3673"/>
    <w:rsid w:val="00EB3F7F"/>
    <w:rsid w:val="00EB45F3"/>
    <w:rsid w:val="00EB49AF"/>
    <w:rsid w:val="00EB5239"/>
    <w:rsid w:val="00EB6CB3"/>
    <w:rsid w:val="00EB708D"/>
    <w:rsid w:val="00EB70AA"/>
    <w:rsid w:val="00EB739B"/>
    <w:rsid w:val="00EB7CDE"/>
    <w:rsid w:val="00EC0863"/>
    <w:rsid w:val="00EC0A0B"/>
    <w:rsid w:val="00EC16B2"/>
    <w:rsid w:val="00EC2222"/>
    <w:rsid w:val="00EC351F"/>
    <w:rsid w:val="00EC3D80"/>
    <w:rsid w:val="00EC47A3"/>
    <w:rsid w:val="00EC48AF"/>
    <w:rsid w:val="00EC5997"/>
    <w:rsid w:val="00EC5E9C"/>
    <w:rsid w:val="00EC65E5"/>
    <w:rsid w:val="00EC6E1C"/>
    <w:rsid w:val="00EC7427"/>
    <w:rsid w:val="00ED08C2"/>
    <w:rsid w:val="00ED0CA8"/>
    <w:rsid w:val="00ED2011"/>
    <w:rsid w:val="00ED2567"/>
    <w:rsid w:val="00ED2A18"/>
    <w:rsid w:val="00ED2CB9"/>
    <w:rsid w:val="00ED2D71"/>
    <w:rsid w:val="00ED47FB"/>
    <w:rsid w:val="00ED6146"/>
    <w:rsid w:val="00ED685A"/>
    <w:rsid w:val="00ED69F9"/>
    <w:rsid w:val="00EE01A4"/>
    <w:rsid w:val="00EE0A5E"/>
    <w:rsid w:val="00EE103E"/>
    <w:rsid w:val="00EE1280"/>
    <w:rsid w:val="00EE1DC3"/>
    <w:rsid w:val="00EE2E7D"/>
    <w:rsid w:val="00EE3371"/>
    <w:rsid w:val="00EE3C4D"/>
    <w:rsid w:val="00EE3F1E"/>
    <w:rsid w:val="00EE4D5A"/>
    <w:rsid w:val="00EE5448"/>
    <w:rsid w:val="00EE59E2"/>
    <w:rsid w:val="00EE6A61"/>
    <w:rsid w:val="00EF064E"/>
    <w:rsid w:val="00EF078F"/>
    <w:rsid w:val="00EF0BF2"/>
    <w:rsid w:val="00EF0C23"/>
    <w:rsid w:val="00EF1935"/>
    <w:rsid w:val="00EF2612"/>
    <w:rsid w:val="00EF3BE5"/>
    <w:rsid w:val="00EF660D"/>
    <w:rsid w:val="00F00595"/>
    <w:rsid w:val="00F00938"/>
    <w:rsid w:val="00F01103"/>
    <w:rsid w:val="00F024F7"/>
    <w:rsid w:val="00F02646"/>
    <w:rsid w:val="00F02DBE"/>
    <w:rsid w:val="00F033C4"/>
    <w:rsid w:val="00F03401"/>
    <w:rsid w:val="00F037D0"/>
    <w:rsid w:val="00F04C5A"/>
    <w:rsid w:val="00F04FC1"/>
    <w:rsid w:val="00F0524D"/>
    <w:rsid w:val="00F07918"/>
    <w:rsid w:val="00F114BD"/>
    <w:rsid w:val="00F11FE4"/>
    <w:rsid w:val="00F12B3C"/>
    <w:rsid w:val="00F13400"/>
    <w:rsid w:val="00F149EC"/>
    <w:rsid w:val="00F14B91"/>
    <w:rsid w:val="00F15161"/>
    <w:rsid w:val="00F15365"/>
    <w:rsid w:val="00F16182"/>
    <w:rsid w:val="00F166CD"/>
    <w:rsid w:val="00F17E35"/>
    <w:rsid w:val="00F204CE"/>
    <w:rsid w:val="00F20DC3"/>
    <w:rsid w:val="00F20E35"/>
    <w:rsid w:val="00F2103B"/>
    <w:rsid w:val="00F227FF"/>
    <w:rsid w:val="00F23B8B"/>
    <w:rsid w:val="00F24D06"/>
    <w:rsid w:val="00F25394"/>
    <w:rsid w:val="00F258C6"/>
    <w:rsid w:val="00F25D47"/>
    <w:rsid w:val="00F260C7"/>
    <w:rsid w:val="00F2648D"/>
    <w:rsid w:val="00F2667C"/>
    <w:rsid w:val="00F266EE"/>
    <w:rsid w:val="00F26D42"/>
    <w:rsid w:val="00F27376"/>
    <w:rsid w:val="00F27D61"/>
    <w:rsid w:val="00F27FF3"/>
    <w:rsid w:val="00F3074E"/>
    <w:rsid w:val="00F30CDD"/>
    <w:rsid w:val="00F31268"/>
    <w:rsid w:val="00F31ED5"/>
    <w:rsid w:val="00F32973"/>
    <w:rsid w:val="00F32F2E"/>
    <w:rsid w:val="00F33896"/>
    <w:rsid w:val="00F3398A"/>
    <w:rsid w:val="00F3409D"/>
    <w:rsid w:val="00F34C83"/>
    <w:rsid w:val="00F34D29"/>
    <w:rsid w:val="00F41364"/>
    <w:rsid w:val="00F41B17"/>
    <w:rsid w:val="00F41D70"/>
    <w:rsid w:val="00F41E30"/>
    <w:rsid w:val="00F42500"/>
    <w:rsid w:val="00F42513"/>
    <w:rsid w:val="00F430B5"/>
    <w:rsid w:val="00F436C2"/>
    <w:rsid w:val="00F43F8C"/>
    <w:rsid w:val="00F4459F"/>
    <w:rsid w:val="00F445EF"/>
    <w:rsid w:val="00F448FD"/>
    <w:rsid w:val="00F44BA6"/>
    <w:rsid w:val="00F463CC"/>
    <w:rsid w:val="00F467C2"/>
    <w:rsid w:val="00F46B96"/>
    <w:rsid w:val="00F47753"/>
    <w:rsid w:val="00F50008"/>
    <w:rsid w:val="00F500D5"/>
    <w:rsid w:val="00F507FE"/>
    <w:rsid w:val="00F5139A"/>
    <w:rsid w:val="00F51F49"/>
    <w:rsid w:val="00F53189"/>
    <w:rsid w:val="00F531D8"/>
    <w:rsid w:val="00F54B74"/>
    <w:rsid w:val="00F55385"/>
    <w:rsid w:val="00F56F31"/>
    <w:rsid w:val="00F61286"/>
    <w:rsid w:val="00F61569"/>
    <w:rsid w:val="00F61803"/>
    <w:rsid w:val="00F644BA"/>
    <w:rsid w:val="00F659F2"/>
    <w:rsid w:val="00F675DC"/>
    <w:rsid w:val="00F7009C"/>
    <w:rsid w:val="00F70C15"/>
    <w:rsid w:val="00F710B9"/>
    <w:rsid w:val="00F71185"/>
    <w:rsid w:val="00F71D35"/>
    <w:rsid w:val="00F71E08"/>
    <w:rsid w:val="00F73772"/>
    <w:rsid w:val="00F757BF"/>
    <w:rsid w:val="00F76806"/>
    <w:rsid w:val="00F7685A"/>
    <w:rsid w:val="00F76C8D"/>
    <w:rsid w:val="00F76DCF"/>
    <w:rsid w:val="00F77E55"/>
    <w:rsid w:val="00F81AF3"/>
    <w:rsid w:val="00F82025"/>
    <w:rsid w:val="00F8212D"/>
    <w:rsid w:val="00F838DC"/>
    <w:rsid w:val="00F83D27"/>
    <w:rsid w:val="00F83D2A"/>
    <w:rsid w:val="00F844C0"/>
    <w:rsid w:val="00F846A3"/>
    <w:rsid w:val="00F84704"/>
    <w:rsid w:val="00F84C8C"/>
    <w:rsid w:val="00F851D1"/>
    <w:rsid w:val="00F85278"/>
    <w:rsid w:val="00F852A0"/>
    <w:rsid w:val="00F8604D"/>
    <w:rsid w:val="00F860FB"/>
    <w:rsid w:val="00F8692F"/>
    <w:rsid w:val="00F8749A"/>
    <w:rsid w:val="00F87F08"/>
    <w:rsid w:val="00F909FA"/>
    <w:rsid w:val="00F90DF6"/>
    <w:rsid w:val="00F929B2"/>
    <w:rsid w:val="00F931D4"/>
    <w:rsid w:val="00F936DB"/>
    <w:rsid w:val="00F93B98"/>
    <w:rsid w:val="00F94CDE"/>
    <w:rsid w:val="00F95E50"/>
    <w:rsid w:val="00F969CF"/>
    <w:rsid w:val="00F97FAB"/>
    <w:rsid w:val="00FA097F"/>
    <w:rsid w:val="00FA2A91"/>
    <w:rsid w:val="00FA2CB7"/>
    <w:rsid w:val="00FA2F51"/>
    <w:rsid w:val="00FA2FB4"/>
    <w:rsid w:val="00FA3301"/>
    <w:rsid w:val="00FA3721"/>
    <w:rsid w:val="00FA391F"/>
    <w:rsid w:val="00FA4363"/>
    <w:rsid w:val="00FA4B02"/>
    <w:rsid w:val="00FA4F57"/>
    <w:rsid w:val="00FA4FAA"/>
    <w:rsid w:val="00FA6BDA"/>
    <w:rsid w:val="00FA6D94"/>
    <w:rsid w:val="00FA6E3B"/>
    <w:rsid w:val="00FA6FAD"/>
    <w:rsid w:val="00FA720E"/>
    <w:rsid w:val="00FA74C2"/>
    <w:rsid w:val="00FB040E"/>
    <w:rsid w:val="00FB0781"/>
    <w:rsid w:val="00FB0946"/>
    <w:rsid w:val="00FB17A6"/>
    <w:rsid w:val="00FB1EE4"/>
    <w:rsid w:val="00FB26E6"/>
    <w:rsid w:val="00FB321B"/>
    <w:rsid w:val="00FB356E"/>
    <w:rsid w:val="00FB4AF8"/>
    <w:rsid w:val="00FB55AB"/>
    <w:rsid w:val="00FB572A"/>
    <w:rsid w:val="00FB639E"/>
    <w:rsid w:val="00FB6870"/>
    <w:rsid w:val="00FB6C72"/>
    <w:rsid w:val="00FB7DB4"/>
    <w:rsid w:val="00FC00FC"/>
    <w:rsid w:val="00FC1164"/>
    <w:rsid w:val="00FC25C1"/>
    <w:rsid w:val="00FC27DC"/>
    <w:rsid w:val="00FC2FAD"/>
    <w:rsid w:val="00FC35B2"/>
    <w:rsid w:val="00FC3888"/>
    <w:rsid w:val="00FC38DF"/>
    <w:rsid w:val="00FC467B"/>
    <w:rsid w:val="00FC4B05"/>
    <w:rsid w:val="00FC4CDC"/>
    <w:rsid w:val="00FC4D78"/>
    <w:rsid w:val="00FC56F9"/>
    <w:rsid w:val="00FC5B89"/>
    <w:rsid w:val="00FC5C3B"/>
    <w:rsid w:val="00FC5EA3"/>
    <w:rsid w:val="00FC6188"/>
    <w:rsid w:val="00FC669D"/>
    <w:rsid w:val="00FC75D9"/>
    <w:rsid w:val="00FC7C98"/>
    <w:rsid w:val="00FD025B"/>
    <w:rsid w:val="00FD07E8"/>
    <w:rsid w:val="00FD0932"/>
    <w:rsid w:val="00FD112D"/>
    <w:rsid w:val="00FD1284"/>
    <w:rsid w:val="00FD14A1"/>
    <w:rsid w:val="00FD1B4D"/>
    <w:rsid w:val="00FD1E15"/>
    <w:rsid w:val="00FD2BC6"/>
    <w:rsid w:val="00FD2CBE"/>
    <w:rsid w:val="00FD2E11"/>
    <w:rsid w:val="00FD39A8"/>
    <w:rsid w:val="00FD405D"/>
    <w:rsid w:val="00FD4203"/>
    <w:rsid w:val="00FD4450"/>
    <w:rsid w:val="00FD44C2"/>
    <w:rsid w:val="00FD4F1E"/>
    <w:rsid w:val="00FD5316"/>
    <w:rsid w:val="00FD545A"/>
    <w:rsid w:val="00FD5550"/>
    <w:rsid w:val="00FD5710"/>
    <w:rsid w:val="00FD6347"/>
    <w:rsid w:val="00FD63CA"/>
    <w:rsid w:val="00FD6A1B"/>
    <w:rsid w:val="00FD6ACC"/>
    <w:rsid w:val="00FD6C44"/>
    <w:rsid w:val="00FD799E"/>
    <w:rsid w:val="00FD7CDA"/>
    <w:rsid w:val="00FD7D58"/>
    <w:rsid w:val="00FE0007"/>
    <w:rsid w:val="00FE005A"/>
    <w:rsid w:val="00FE01AB"/>
    <w:rsid w:val="00FE0F59"/>
    <w:rsid w:val="00FE1369"/>
    <w:rsid w:val="00FE14C8"/>
    <w:rsid w:val="00FE3D3F"/>
    <w:rsid w:val="00FE473F"/>
    <w:rsid w:val="00FE4D91"/>
    <w:rsid w:val="00FE4ECB"/>
    <w:rsid w:val="00FE51E5"/>
    <w:rsid w:val="00FE5A4D"/>
    <w:rsid w:val="00FE60B3"/>
    <w:rsid w:val="00FE70BD"/>
    <w:rsid w:val="00FE7CF8"/>
    <w:rsid w:val="00FF01D1"/>
    <w:rsid w:val="00FF04DE"/>
    <w:rsid w:val="00FF19FB"/>
    <w:rsid w:val="00FF1D9A"/>
    <w:rsid w:val="00FF2B43"/>
    <w:rsid w:val="00FF42BB"/>
    <w:rsid w:val="00FF490E"/>
    <w:rsid w:val="00FF51EE"/>
    <w:rsid w:val="00FF5361"/>
    <w:rsid w:val="00FF5D6E"/>
    <w:rsid w:val="00FF647D"/>
    <w:rsid w:val="00FF6539"/>
    <w:rsid w:val="00FF72DD"/>
    <w:rsid w:val="00FF7491"/>
    <w:rsid w:val="00FF77AE"/>
    <w:rsid w:val="01113D6B"/>
    <w:rsid w:val="011D2710"/>
    <w:rsid w:val="01210C0B"/>
    <w:rsid w:val="013D5146"/>
    <w:rsid w:val="016C07DE"/>
    <w:rsid w:val="016F3451"/>
    <w:rsid w:val="01B5468B"/>
    <w:rsid w:val="01C901A1"/>
    <w:rsid w:val="01D90CF6"/>
    <w:rsid w:val="01EA0BDA"/>
    <w:rsid w:val="02054F52"/>
    <w:rsid w:val="020C065B"/>
    <w:rsid w:val="02112A4F"/>
    <w:rsid w:val="02185376"/>
    <w:rsid w:val="021B4775"/>
    <w:rsid w:val="02223D56"/>
    <w:rsid w:val="026179E7"/>
    <w:rsid w:val="0277488E"/>
    <w:rsid w:val="028751FF"/>
    <w:rsid w:val="02946605"/>
    <w:rsid w:val="02AE79B5"/>
    <w:rsid w:val="02C069D8"/>
    <w:rsid w:val="02EA6538"/>
    <w:rsid w:val="02EB0A62"/>
    <w:rsid w:val="03004097"/>
    <w:rsid w:val="031D6E5B"/>
    <w:rsid w:val="03240988"/>
    <w:rsid w:val="032D650E"/>
    <w:rsid w:val="0340588E"/>
    <w:rsid w:val="03477CCA"/>
    <w:rsid w:val="03504620"/>
    <w:rsid w:val="0352449C"/>
    <w:rsid w:val="03634626"/>
    <w:rsid w:val="0388408C"/>
    <w:rsid w:val="039F15D1"/>
    <w:rsid w:val="03B32E3B"/>
    <w:rsid w:val="03BD5C4D"/>
    <w:rsid w:val="03CE1C3B"/>
    <w:rsid w:val="03F67248"/>
    <w:rsid w:val="04151B70"/>
    <w:rsid w:val="043F0BEF"/>
    <w:rsid w:val="0448484A"/>
    <w:rsid w:val="04581C43"/>
    <w:rsid w:val="046049E6"/>
    <w:rsid w:val="04727FC9"/>
    <w:rsid w:val="049C7DEF"/>
    <w:rsid w:val="04AE7B23"/>
    <w:rsid w:val="04E2389B"/>
    <w:rsid w:val="05017C52"/>
    <w:rsid w:val="053A06F6"/>
    <w:rsid w:val="05C01412"/>
    <w:rsid w:val="05F23A3F"/>
    <w:rsid w:val="063302DF"/>
    <w:rsid w:val="0639341C"/>
    <w:rsid w:val="064061DE"/>
    <w:rsid w:val="06A8180F"/>
    <w:rsid w:val="06A87F4A"/>
    <w:rsid w:val="06C669EC"/>
    <w:rsid w:val="074107DA"/>
    <w:rsid w:val="075F5104"/>
    <w:rsid w:val="07645416"/>
    <w:rsid w:val="07A70F85"/>
    <w:rsid w:val="07D258D6"/>
    <w:rsid w:val="07D93108"/>
    <w:rsid w:val="07DA45E6"/>
    <w:rsid w:val="07FE32F6"/>
    <w:rsid w:val="08184181"/>
    <w:rsid w:val="08246B70"/>
    <w:rsid w:val="08273E74"/>
    <w:rsid w:val="08494D2A"/>
    <w:rsid w:val="0854001A"/>
    <w:rsid w:val="08582729"/>
    <w:rsid w:val="085C4A87"/>
    <w:rsid w:val="086412D7"/>
    <w:rsid w:val="08B2101E"/>
    <w:rsid w:val="08B94541"/>
    <w:rsid w:val="08C66B4E"/>
    <w:rsid w:val="08ED6E6B"/>
    <w:rsid w:val="08F34571"/>
    <w:rsid w:val="090E0B90"/>
    <w:rsid w:val="09150170"/>
    <w:rsid w:val="091A5787"/>
    <w:rsid w:val="094F6298"/>
    <w:rsid w:val="099554A7"/>
    <w:rsid w:val="09A6701A"/>
    <w:rsid w:val="09B3632D"/>
    <w:rsid w:val="09BA64E1"/>
    <w:rsid w:val="09CF1802"/>
    <w:rsid w:val="09F935EE"/>
    <w:rsid w:val="0A68307C"/>
    <w:rsid w:val="0A870A48"/>
    <w:rsid w:val="0A8E73FF"/>
    <w:rsid w:val="0AB539B9"/>
    <w:rsid w:val="0AE778EA"/>
    <w:rsid w:val="0B0518C6"/>
    <w:rsid w:val="0B1370F7"/>
    <w:rsid w:val="0B3521BB"/>
    <w:rsid w:val="0B3B46CD"/>
    <w:rsid w:val="0B5F01DA"/>
    <w:rsid w:val="0B7B7CBF"/>
    <w:rsid w:val="0B813629"/>
    <w:rsid w:val="0BB0119B"/>
    <w:rsid w:val="0BE300B2"/>
    <w:rsid w:val="0BF67CF0"/>
    <w:rsid w:val="0C207E57"/>
    <w:rsid w:val="0C222AFB"/>
    <w:rsid w:val="0C681B4B"/>
    <w:rsid w:val="0C7140F8"/>
    <w:rsid w:val="0C7D41B7"/>
    <w:rsid w:val="0C800B66"/>
    <w:rsid w:val="0CD206FE"/>
    <w:rsid w:val="0CD21ED4"/>
    <w:rsid w:val="0CF476A2"/>
    <w:rsid w:val="0CFC4715"/>
    <w:rsid w:val="0D074274"/>
    <w:rsid w:val="0D181FDD"/>
    <w:rsid w:val="0D1C426C"/>
    <w:rsid w:val="0D305579"/>
    <w:rsid w:val="0D5326A8"/>
    <w:rsid w:val="0D7550C1"/>
    <w:rsid w:val="0DBD49E8"/>
    <w:rsid w:val="0DC932D7"/>
    <w:rsid w:val="0DD315EF"/>
    <w:rsid w:val="0E1C78AB"/>
    <w:rsid w:val="0E5E42B9"/>
    <w:rsid w:val="0E971B1D"/>
    <w:rsid w:val="0E9A6E81"/>
    <w:rsid w:val="0EEF26FE"/>
    <w:rsid w:val="0F172249"/>
    <w:rsid w:val="0F29227F"/>
    <w:rsid w:val="0F4A2A64"/>
    <w:rsid w:val="0F5C3E92"/>
    <w:rsid w:val="0F70142D"/>
    <w:rsid w:val="0F984E9F"/>
    <w:rsid w:val="0F987405"/>
    <w:rsid w:val="0FAB52AC"/>
    <w:rsid w:val="0FB05E59"/>
    <w:rsid w:val="0FC55281"/>
    <w:rsid w:val="0FCA2EAC"/>
    <w:rsid w:val="0FE42AD6"/>
    <w:rsid w:val="0FEB2B8B"/>
    <w:rsid w:val="0FF705D0"/>
    <w:rsid w:val="100E136A"/>
    <w:rsid w:val="10392996"/>
    <w:rsid w:val="1053332C"/>
    <w:rsid w:val="106D2640"/>
    <w:rsid w:val="107E3008"/>
    <w:rsid w:val="108C6F6A"/>
    <w:rsid w:val="109946EB"/>
    <w:rsid w:val="10A00B86"/>
    <w:rsid w:val="10B17F5E"/>
    <w:rsid w:val="10F03F7E"/>
    <w:rsid w:val="10F97903"/>
    <w:rsid w:val="10FE14EA"/>
    <w:rsid w:val="10FE773C"/>
    <w:rsid w:val="11021525"/>
    <w:rsid w:val="110E5DBD"/>
    <w:rsid w:val="111B7E3D"/>
    <w:rsid w:val="111D48C2"/>
    <w:rsid w:val="112600F4"/>
    <w:rsid w:val="113413B0"/>
    <w:rsid w:val="11445695"/>
    <w:rsid w:val="115D0906"/>
    <w:rsid w:val="116013AE"/>
    <w:rsid w:val="11A3638D"/>
    <w:rsid w:val="11F757A1"/>
    <w:rsid w:val="1218482D"/>
    <w:rsid w:val="122B7A0D"/>
    <w:rsid w:val="12470E78"/>
    <w:rsid w:val="124F64A1"/>
    <w:rsid w:val="12547D7F"/>
    <w:rsid w:val="127A1044"/>
    <w:rsid w:val="128E71E1"/>
    <w:rsid w:val="12E803CF"/>
    <w:rsid w:val="13180F89"/>
    <w:rsid w:val="131D1ED0"/>
    <w:rsid w:val="132A0CBC"/>
    <w:rsid w:val="132C4D41"/>
    <w:rsid w:val="13441D7E"/>
    <w:rsid w:val="13517125"/>
    <w:rsid w:val="1360433C"/>
    <w:rsid w:val="13604A62"/>
    <w:rsid w:val="13623FB2"/>
    <w:rsid w:val="137835EB"/>
    <w:rsid w:val="13AE369B"/>
    <w:rsid w:val="13F33878"/>
    <w:rsid w:val="142C4199"/>
    <w:rsid w:val="14453178"/>
    <w:rsid w:val="1478529F"/>
    <w:rsid w:val="149E6B72"/>
    <w:rsid w:val="14B378AE"/>
    <w:rsid w:val="14BF0891"/>
    <w:rsid w:val="14C12F5A"/>
    <w:rsid w:val="14C34F24"/>
    <w:rsid w:val="1515472D"/>
    <w:rsid w:val="151D63F7"/>
    <w:rsid w:val="151D7D9B"/>
    <w:rsid w:val="153951E6"/>
    <w:rsid w:val="153F3112"/>
    <w:rsid w:val="15556CA7"/>
    <w:rsid w:val="157B1484"/>
    <w:rsid w:val="1586336A"/>
    <w:rsid w:val="158C4A83"/>
    <w:rsid w:val="159A028F"/>
    <w:rsid w:val="15B85930"/>
    <w:rsid w:val="15D22074"/>
    <w:rsid w:val="15EE4223"/>
    <w:rsid w:val="15F32920"/>
    <w:rsid w:val="160B6E2A"/>
    <w:rsid w:val="16332F76"/>
    <w:rsid w:val="16482056"/>
    <w:rsid w:val="1684025D"/>
    <w:rsid w:val="168B455A"/>
    <w:rsid w:val="16F445DE"/>
    <w:rsid w:val="16F97FA5"/>
    <w:rsid w:val="170F61FF"/>
    <w:rsid w:val="17520091"/>
    <w:rsid w:val="17981D0B"/>
    <w:rsid w:val="17B6195E"/>
    <w:rsid w:val="17BF71A9"/>
    <w:rsid w:val="18047D2E"/>
    <w:rsid w:val="180C0E3D"/>
    <w:rsid w:val="181528EB"/>
    <w:rsid w:val="182B3789"/>
    <w:rsid w:val="184772E3"/>
    <w:rsid w:val="1862318A"/>
    <w:rsid w:val="186749D5"/>
    <w:rsid w:val="18A252A2"/>
    <w:rsid w:val="18DA45EA"/>
    <w:rsid w:val="19114E8C"/>
    <w:rsid w:val="19153875"/>
    <w:rsid w:val="1923702B"/>
    <w:rsid w:val="193C52A5"/>
    <w:rsid w:val="193F306E"/>
    <w:rsid w:val="19577267"/>
    <w:rsid w:val="19645718"/>
    <w:rsid w:val="19770DAD"/>
    <w:rsid w:val="19921369"/>
    <w:rsid w:val="19CB08E1"/>
    <w:rsid w:val="19CE77EC"/>
    <w:rsid w:val="1A1E2D8D"/>
    <w:rsid w:val="1A1F45B0"/>
    <w:rsid w:val="1A3F7CBB"/>
    <w:rsid w:val="1A430574"/>
    <w:rsid w:val="1A5C05A1"/>
    <w:rsid w:val="1A5E188C"/>
    <w:rsid w:val="1AAB5341"/>
    <w:rsid w:val="1ABC5C75"/>
    <w:rsid w:val="1AEC6857"/>
    <w:rsid w:val="1B0D3C06"/>
    <w:rsid w:val="1B1464DA"/>
    <w:rsid w:val="1B56527F"/>
    <w:rsid w:val="1B822B0B"/>
    <w:rsid w:val="1B8A442F"/>
    <w:rsid w:val="1BB824F2"/>
    <w:rsid w:val="1BC4497D"/>
    <w:rsid w:val="1BE016F6"/>
    <w:rsid w:val="1BEE0D28"/>
    <w:rsid w:val="1C30275E"/>
    <w:rsid w:val="1C3E46E7"/>
    <w:rsid w:val="1C7B5554"/>
    <w:rsid w:val="1CB07CE8"/>
    <w:rsid w:val="1CBA3832"/>
    <w:rsid w:val="1CE92B76"/>
    <w:rsid w:val="1CF05C43"/>
    <w:rsid w:val="1D297698"/>
    <w:rsid w:val="1D5A2517"/>
    <w:rsid w:val="1DA11B7B"/>
    <w:rsid w:val="1DE60CEF"/>
    <w:rsid w:val="1E4B66DD"/>
    <w:rsid w:val="1E51534F"/>
    <w:rsid w:val="1E615824"/>
    <w:rsid w:val="1E786D7F"/>
    <w:rsid w:val="1E94348E"/>
    <w:rsid w:val="1EDC730E"/>
    <w:rsid w:val="1EDF5240"/>
    <w:rsid w:val="1F2658C0"/>
    <w:rsid w:val="1F39682B"/>
    <w:rsid w:val="1F4153C3"/>
    <w:rsid w:val="1F90634B"/>
    <w:rsid w:val="1F974FE3"/>
    <w:rsid w:val="1FA16FF5"/>
    <w:rsid w:val="1FAD07D1"/>
    <w:rsid w:val="1FCF33BD"/>
    <w:rsid w:val="1FEB3581"/>
    <w:rsid w:val="1FFA3FC7"/>
    <w:rsid w:val="1FFB21D9"/>
    <w:rsid w:val="201E1457"/>
    <w:rsid w:val="2025374E"/>
    <w:rsid w:val="20653333"/>
    <w:rsid w:val="20711637"/>
    <w:rsid w:val="209268D9"/>
    <w:rsid w:val="20A019F6"/>
    <w:rsid w:val="20C63ADD"/>
    <w:rsid w:val="20CB4144"/>
    <w:rsid w:val="20D026F6"/>
    <w:rsid w:val="20D109C9"/>
    <w:rsid w:val="20D44015"/>
    <w:rsid w:val="213C39E5"/>
    <w:rsid w:val="21702066"/>
    <w:rsid w:val="21750BB9"/>
    <w:rsid w:val="21D35CA0"/>
    <w:rsid w:val="22280ABD"/>
    <w:rsid w:val="2268710B"/>
    <w:rsid w:val="226B2757"/>
    <w:rsid w:val="22704CCB"/>
    <w:rsid w:val="22840225"/>
    <w:rsid w:val="229A6DE3"/>
    <w:rsid w:val="22A55C69"/>
    <w:rsid w:val="22DF4807"/>
    <w:rsid w:val="22E20377"/>
    <w:rsid w:val="22FA4207"/>
    <w:rsid w:val="2317117F"/>
    <w:rsid w:val="231856DC"/>
    <w:rsid w:val="2327003C"/>
    <w:rsid w:val="233F02A9"/>
    <w:rsid w:val="23443FE3"/>
    <w:rsid w:val="23706277"/>
    <w:rsid w:val="239D26ED"/>
    <w:rsid w:val="23BF19BA"/>
    <w:rsid w:val="23DF5284"/>
    <w:rsid w:val="23E95F3E"/>
    <w:rsid w:val="23ED5B1A"/>
    <w:rsid w:val="24062738"/>
    <w:rsid w:val="24150C39"/>
    <w:rsid w:val="242A0B1C"/>
    <w:rsid w:val="243A6885"/>
    <w:rsid w:val="244E655C"/>
    <w:rsid w:val="245600BC"/>
    <w:rsid w:val="247D50F0"/>
    <w:rsid w:val="24B0447A"/>
    <w:rsid w:val="25190ED6"/>
    <w:rsid w:val="25407ECB"/>
    <w:rsid w:val="256242E5"/>
    <w:rsid w:val="25752A90"/>
    <w:rsid w:val="257B72D7"/>
    <w:rsid w:val="25D35209"/>
    <w:rsid w:val="25FD64F9"/>
    <w:rsid w:val="260F755A"/>
    <w:rsid w:val="267D4F0E"/>
    <w:rsid w:val="26911FE1"/>
    <w:rsid w:val="26953FAF"/>
    <w:rsid w:val="26B375FC"/>
    <w:rsid w:val="26DE22D2"/>
    <w:rsid w:val="26EF7DFB"/>
    <w:rsid w:val="27237926"/>
    <w:rsid w:val="272F397A"/>
    <w:rsid w:val="27BF3329"/>
    <w:rsid w:val="27F37239"/>
    <w:rsid w:val="27FF7BCA"/>
    <w:rsid w:val="28056957"/>
    <w:rsid w:val="281A5D23"/>
    <w:rsid w:val="28243416"/>
    <w:rsid w:val="28A829DF"/>
    <w:rsid w:val="28A86CAB"/>
    <w:rsid w:val="291D5D15"/>
    <w:rsid w:val="29363ABF"/>
    <w:rsid w:val="293B6832"/>
    <w:rsid w:val="29806C4A"/>
    <w:rsid w:val="29916F47"/>
    <w:rsid w:val="29A728EB"/>
    <w:rsid w:val="29B9024C"/>
    <w:rsid w:val="29BD6C3E"/>
    <w:rsid w:val="29E2020C"/>
    <w:rsid w:val="29EF6110"/>
    <w:rsid w:val="29F55728"/>
    <w:rsid w:val="2A0B4DE7"/>
    <w:rsid w:val="2A1B05A5"/>
    <w:rsid w:val="2A3A313B"/>
    <w:rsid w:val="2A3E3CA8"/>
    <w:rsid w:val="2A451EEF"/>
    <w:rsid w:val="2A4D5647"/>
    <w:rsid w:val="2A580161"/>
    <w:rsid w:val="2A8278A7"/>
    <w:rsid w:val="2A950CB9"/>
    <w:rsid w:val="2B257850"/>
    <w:rsid w:val="2B4640E1"/>
    <w:rsid w:val="2B5F053C"/>
    <w:rsid w:val="2B9117FD"/>
    <w:rsid w:val="2BA87D56"/>
    <w:rsid w:val="2BD35BDA"/>
    <w:rsid w:val="2C272238"/>
    <w:rsid w:val="2C897094"/>
    <w:rsid w:val="2C8C52DF"/>
    <w:rsid w:val="2CAA3673"/>
    <w:rsid w:val="2D0839C4"/>
    <w:rsid w:val="2D354529"/>
    <w:rsid w:val="2D3642AE"/>
    <w:rsid w:val="2D522E91"/>
    <w:rsid w:val="2D7A68C1"/>
    <w:rsid w:val="2D8E2AEC"/>
    <w:rsid w:val="2D92536B"/>
    <w:rsid w:val="2D9502B1"/>
    <w:rsid w:val="2D957A25"/>
    <w:rsid w:val="2DC30F4E"/>
    <w:rsid w:val="2DFE323D"/>
    <w:rsid w:val="2DFFF708"/>
    <w:rsid w:val="2E0427ED"/>
    <w:rsid w:val="2E2A34C6"/>
    <w:rsid w:val="2E2D41EF"/>
    <w:rsid w:val="2E396C72"/>
    <w:rsid w:val="2E461AF0"/>
    <w:rsid w:val="2E662306"/>
    <w:rsid w:val="2E770C20"/>
    <w:rsid w:val="2E8C630C"/>
    <w:rsid w:val="2EA85A27"/>
    <w:rsid w:val="2EB716C4"/>
    <w:rsid w:val="2EC54E6C"/>
    <w:rsid w:val="2F503401"/>
    <w:rsid w:val="2F77273B"/>
    <w:rsid w:val="2F863E6C"/>
    <w:rsid w:val="2FA41285"/>
    <w:rsid w:val="2FA7168F"/>
    <w:rsid w:val="2FAB7962"/>
    <w:rsid w:val="2FB458FE"/>
    <w:rsid w:val="2FC30122"/>
    <w:rsid w:val="2FC31E61"/>
    <w:rsid w:val="2FC8474B"/>
    <w:rsid w:val="2FD44E62"/>
    <w:rsid w:val="2FDA6C10"/>
    <w:rsid w:val="2FEC3129"/>
    <w:rsid w:val="2FF57930"/>
    <w:rsid w:val="2FFC28A0"/>
    <w:rsid w:val="30055365"/>
    <w:rsid w:val="301C0C5B"/>
    <w:rsid w:val="303C724B"/>
    <w:rsid w:val="30706E2A"/>
    <w:rsid w:val="30772E97"/>
    <w:rsid w:val="30DC63F1"/>
    <w:rsid w:val="311E6318"/>
    <w:rsid w:val="31352775"/>
    <w:rsid w:val="31442A63"/>
    <w:rsid w:val="317E1E0C"/>
    <w:rsid w:val="31A04122"/>
    <w:rsid w:val="31AA5C3B"/>
    <w:rsid w:val="31B82D10"/>
    <w:rsid w:val="31C702B8"/>
    <w:rsid w:val="31CB6336"/>
    <w:rsid w:val="31DC3802"/>
    <w:rsid w:val="3203611D"/>
    <w:rsid w:val="32464EE8"/>
    <w:rsid w:val="326E4BBD"/>
    <w:rsid w:val="32814077"/>
    <w:rsid w:val="32982B4C"/>
    <w:rsid w:val="329D2099"/>
    <w:rsid w:val="32CB171C"/>
    <w:rsid w:val="32E04089"/>
    <w:rsid w:val="32E56F4C"/>
    <w:rsid w:val="32FA549C"/>
    <w:rsid w:val="3310712F"/>
    <w:rsid w:val="33356B95"/>
    <w:rsid w:val="335231F2"/>
    <w:rsid w:val="33741562"/>
    <w:rsid w:val="337674A7"/>
    <w:rsid w:val="338C7C6B"/>
    <w:rsid w:val="33997124"/>
    <w:rsid w:val="33EF4F96"/>
    <w:rsid w:val="33F702EF"/>
    <w:rsid w:val="341478A5"/>
    <w:rsid w:val="341613A3"/>
    <w:rsid w:val="34233001"/>
    <w:rsid w:val="34272982"/>
    <w:rsid w:val="347E0E7D"/>
    <w:rsid w:val="34882369"/>
    <w:rsid w:val="34A413CB"/>
    <w:rsid w:val="34AB657C"/>
    <w:rsid w:val="34C14BF9"/>
    <w:rsid w:val="34DF14AF"/>
    <w:rsid w:val="34E43DA3"/>
    <w:rsid w:val="34E82E48"/>
    <w:rsid w:val="34EB6554"/>
    <w:rsid w:val="34FC03B8"/>
    <w:rsid w:val="353C16BC"/>
    <w:rsid w:val="355F614C"/>
    <w:rsid w:val="357F2C4C"/>
    <w:rsid w:val="35A536DD"/>
    <w:rsid w:val="35A56959"/>
    <w:rsid w:val="35A87AF3"/>
    <w:rsid w:val="362A675A"/>
    <w:rsid w:val="36944ACF"/>
    <w:rsid w:val="36B349A1"/>
    <w:rsid w:val="36BB0D7A"/>
    <w:rsid w:val="36BD4313"/>
    <w:rsid w:val="36DF7544"/>
    <w:rsid w:val="36F112F2"/>
    <w:rsid w:val="36F85394"/>
    <w:rsid w:val="374133E6"/>
    <w:rsid w:val="3744384B"/>
    <w:rsid w:val="37485EF7"/>
    <w:rsid w:val="374D0724"/>
    <w:rsid w:val="376B0DD8"/>
    <w:rsid w:val="37810F86"/>
    <w:rsid w:val="3782055B"/>
    <w:rsid w:val="378C5DAA"/>
    <w:rsid w:val="378C5E3A"/>
    <w:rsid w:val="37FB0978"/>
    <w:rsid w:val="38015BA2"/>
    <w:rsid w:val="385B709E"/>
    <w:rsid w:val="387463B2"/>
    <w:rsid w:val="387E0A26"/>
    <w:rsid w:val="38942141"/>
    <w:rsid w:val="38A63490"/>
    <w:rsid w:val="38AB3B6F"/>
    <w:rsid w:val="38C764E2"/>
    <w:rsid w:val="38DF05FE"/>
    <w:rsid w:val="39013028"/>
    <w:rsid w:val="39067B9E"/>
    <w:rsid w:val="392B6354"/>
    <w:rsid w:val="39430D5C"/>
    <w:rsid w:val="3949478F"/>
    <w:rsid w:val="394D53EB"/>
    <w:rsid w:val="396A27EF"/>
    <w:rsid w:val="396B0B87"/>
    <w:rsid w:val="396B4A2F"/>
    <w:rsid w:val="397F1D78"/>
    <w:rsid w:val="39822C77"/>
    <w:rsid w:val="398615C6"/>
    <w:rsid w:val="39B51EB6"/>
    <w:rsid w:val="39BE350B"/>
    <w:rsid w:val="3A2B5663"/>
    <w:rsid w:val="3A56181A"/>
    <w:rsid w:val="3A5C40D6"/>
    <w:rsid w:val="3A99047D"/>
    <w:rsid w:val="3ABB7A64"/>
    <w:rsid w:val="3AE33CB9"/>
    <w:rsid w:val="3B2A743D"/>
    <w:rsid w:val="3B47390A"/>
    <w:rsid w:val="3B7129BA"/>
    <w:rsid w:val="3B960803"/>
    <w:rsid w:val="3BC3601C"/>
    <w:rsid w:val="3BE9219D"/>
    <w:rsid w:val="3BEE73D5"/>
    <w:rsid w:val="3BFC2946"/>
    <w:rsid w:val="3C2F106D"/>
    <w:rsid w:val="3C4A342B"/>
    <w:rsid w:val="3C5C22C7"/>
    <w:rsid w:val="3C865DF7"/>
    <w:rsid w:val="3CAF408F"/>
    <w:rsid w:val="3CD15E64"/>
    <w:rsid w:val="3D106FBE"/>
    <w:rsid w:val="3D50705B"/>
    <w:rsid w:val="3D673DEF"/>
    <w:rsid w:val="3D78424E"/>
    <w:rsid w:val="3D7B3D3F"/>
    <w:rsid w:val="3D820C29"/>
    <w:rsid w:val="3DB432FB"/>
    <w:rsid w:val="3DDD59F6"/>
    <w:rsid w:val="3E0B06B6"/>
    <w:rsid w:val="3E7C38CA"/>
    <w:rsid w:val="3E8E35FE"/>
    <w:rsid w:val="3EAD43CC"/>
    <w:rsid w:val="3EC11D0E"/>
    <w:rsid w:val="3EE002FD"/>
    <w:rsid w:val="3F083F49"/>
    <w:rsid w:val="3F1F2DB0"/>
    <w:rsid w:val="3F272100"/>
    <w:rsid w:val="3F450160"/>
    <w:rsid w:val="3F75686A"/>
    <w:rsid w:val="3F982856"/>
    <w:rsid w:val="40600141"/>
    <w:rsid w:val="40792980"/>
    <w:rsid w:val="40C076A7"/>
    <w:rsid w:val="40CC08D4"/>
    <w:rsid w:val="412C362E"/>
    <w:rsid w:val="413C5689"/>
    <w:rsid w:val="414803DC"/>
    <w:rsid w:val="41913B83"/>
    <w:rsid w:val="4197211B"/>
    <w:rsid w:val="41BA1AB0"/>
    <w:rsid w:val="420959D0"/>
    <w:rsid w:val="421E1DE7"/>
    <w:rsid w:val="4255690C"/>
    <w:rsid w:val="4269398F"/>
    <w:rsid w:val="426B138A"/>
    <w:rsid w:val="428D0623"/>
    <w:rsid w:val="433C707E"/>
    <w:rsid w:val="43784FA8"/>
    <w:rsid w:val="4396610F"/>
    <w:rsid w:val="43F35720"/>
    <w:rsid w:val="44000AFA"/>
    <w:rsid w:val="44200A3B"/>
    <w:rsid w:val="445465A9"/>
    <w:rsid w:val="449C2656"/>
    <w:rsid w:val="44AD47DE"/>
    <w:rsid w:val="44DF2E05"/>
    <w:rsid w:val="44EC05B9"/>
    <w:rsid w:val="44F00723"/>
    <w:rsid w:val="454E3BF8"/>
    <w:rsid w:val="45593AC1"/>
    <w:rsid w:val="457C4E64"/>
    <w:rsid w:val="459065B6"/>
    <w:rsid w:val="459D4619"/>
    <w:rsid w:val="45D02433"/>
    <w:rsid w:val="45D71D2E"/>
    <w:rsid w:val="45E16709"/>
    <w:rsid w:val="45FA6E1F"/>
    <w:rsid w:val="46503FBA"/>
    <w:rsid w:val="465A2A97"/>
    <w:rsid w:val="46652DBA"/>
    <w:rsid w:val="4669643F"/>
    <w:rsid w:val="469814BD"/>
    <w:rsid w:val="469C638D"/>
    <w:rsid w:val="46FF778E"/>
    <w:rsid w:val="473D0F96"/>
    <w:rsid w:val="47415F8E"/>
    <w:rsid w:val="477E0A3F"/>
    <w:rsid w:val="478B587E"/>
    <w:rsid w:val="4795611E"/>
    <w:rsid w:val="47A77C21"/>
    <w:rsid w:val="47B308CA"/>
    <w:rsid w:val="47C02A7A"/>
    <w:rsid w:val="47F0667C"/>
    <w:rsid w:val="483671E0"/>
    <w:rsid w:val="48491AE0"/>
    <w:rsid w:val="48560E81"/>
    <w:rsid w:val="4875478D"/>
    <w:rsid w:val="487A3570"/>
    <w:rsid w:val="48A623B4"/>
    <w:rsid w:val="48B00D40"/>
    <w:rsid w:val="48B94A25"/>
    <w:rsid w:val="48D8650F"/>
    <w:rsid w:val="48ED1A4D"/>
    <w:rsid w:val="490F0309"/>
    <w:rsid w:val="4914106A"/>
    <w:rsid w:val="4919282A"/>
    <w:rsid w:val="49407363"/>
    <w:rsid w:val="494121B6"/>
    <w:rsid w:val="495B1B9C"/>
    <w:rsid w:val="497B5225"/>
    <w:rsid w:val="49A9029D"/>
    <w:rsid w:val="49DC55CC"/>
    <w:rsid w:val="4A28570B"/>
    <w:rsid w:val="4A4C3297"/>
    <w:rsid w:val="4A575B08"/>
    <w:rsid w:val="4A5E657A"/>
    <w:rsid w:val="4A8340F3"/>
    <w:rsid w:val="4A877B80"/>
    <w:rsid w:val="4AAC4894"/>
    <w:rsid w:val="4AB663B6"/>
    <w:rsid w:val="4AB76D1F"/>
    <w:rsid w:val="4AC47FC3"/>
    <w:rsid w:val="4ADD6814"/>
    <w:rsid w:val="4AF4454F"/>
    <w:rsid w:val="4AF67DF8"/>
    <w:rsid w:val="4B3A2B43"/>
    <w:rsid w:val="4B4553A2"/>
    <w:rsid w:val="4B636AF4"/>
    <w:rsid w:val="4B9A12BD"/>
    <w:rsid w:val="4BD016F9"/>
    <w:rsid w:val="4BD354BC"/>
    <w:rsid w:val="4BEB60E5"/>
    <w:rsid w:val="4C014B70"/>
    <w:rsid w:val="4C086235"/>
    <w:rsid w:val="4C264171"/>
    <w:rsid w:val="4C561BFF"/>
    <w:rsid w:val="4C5B6E36"/>
    <w:rsid w:val="4C636049"/>
    <w:rsid w:val="4C6E4F59"/>
    <w:rsid w:val="4C70391E"/>
    <w:rsid w:val="4C8229F4"/>
    <w:rsid w:val="4CE92345"/>
    <w:rsid w:val="4D1711B6"/>
    <w:rsid w:val="4D464DB0"/>
    <w:rsid w:val="4D6D5452"/>
    <w:rsid w:val="4D70710D"/>
    <w:rsid w:val="4D9F08E4"/>
    <w:rsid w:val="4DAF62DC"/>
    <w:rsid w:val="4DDE60AA"/>
    <w:rsid w:val="4E2A1D15"/>
    <w:rsid w:val="4E437F61"/>
    <w:rsid w:val="4E6C395B"/>
    <w:rsid w:val="4E791843"/>
    <w:rsid w:val="4E94519B"/>
    <w:rsid w:val="4EA529C9"/>
    <w:rsid w:val="4EA84A57"/>
    <w:rsid w:val="4ED4303F"/>
    <w:rsid w:val="4EF35A8F"/>
    <w:rsid w:val="4EFE39EB"/>
    <w:rsid w:val="4F005E52"/>
    <w:rsid w:val="4F3C1343"/>
    <w:rsid w:val="4F4B17C3"/>
    <w:rsid w:val="4F4D42B7"/>
    <w:rsid w:val="4F537EE5"/>
    <w:rsid w:val="4F636A41"/>
    <w:rsid w:val="4F6507F6"/>
    <w:rsid w:val="4F705BB8"/>
    <w:rsid w:val="4F7D56F4"/>
    <w:rsid w:val="4F950C90"/>
    <w:rsid w:val="4FA15887"/>
    <w:rsid w:val="500968FC"/>
    <w:rsid w:val="500C5657"/>
    <w:rsid w:val="50250266"/>
    <w:rsid w:val="50343E72"/>
    <w:rsid w:val="508B268C"/>
    <w:rsid w:val="50BD073F"/>
    <w:rsid w:val="50E90A82"/>
    <w:rsid w:val="50F934A0"/>
    <w:rsid w:val="50FC6799"/>
    <w:rsid w:val="51053BF3"/>
    <w:rsid w:val="5108792A"/>
    <w:rsid w:val="512A00B4"/>
    <w:rsid w:val="51463BEB"/>
    <w:rsid w:val="514A6B3D"/>
    <w:rsid w:val="51652A88"/>
    <w:rsid w:val="517A638F"/>
    <w:rsid w:val="517C4021"/>
    <w:rsid w:val="518C126E"/>
    <w:rsid w:val="51A62257"/>
    <w:rsid w:val="51AA2DFE"/>
    <w:rsid w:val="51AE7DE7"/>
    <w:rsid w:val="51B7313F"/>
    <w:rsid w:val="51BA6B87"/>
    <w:rsid w:val="51C94C21"/>
    <w:rsid w:val="51D325B7"/>
    <w:rsid w:val="51EA61C3"/>
    <w:rsid w:val="52031BC4"/>
    <w:rsid w:val="520602FF"/>
    <w:rsid w:val="520B4CA5"/>
    <w:rsid w:val="520F2A94"/>
    <w:rsid w:val="52370177"/>
    <w:rsid w:val="52387556"/>
    <w:rsid w:val="523F1387"/>
    <w:rsid w:val="52435E14"/>
    <w:rsid w:val="524B60B6"/>
    <w:rsid w:val="524D751A"/>
    <w:rsid w:val="525F79C8"/>
    <w:rsid w:val="526806C6"/>
    <w:rsid w:val="527575E0"/>
    <w:rsid w:val="52C804AE"/>
    <w:rsid w:val="534964FB"/>
    <w:rsid w:val="534A1D91"/>
    <w:rsid w:val="53691D68"/>
    <w:rsid w:val="537B0619"/>
    <w:rsid w:val="53807561"/>
    <w:rsid w:val="539F3E8B"/>
    <w:rsid w:val="53AE6A47"/>
    <w:rsid w:val="53EF7E72"/>
    <w:rsid w:val="540C6053"/>
    <w:rsid w:val="54597100"/>
    <w:rsid w:val="54667296"/>
    <w:rsid w:val="546E7D01"/>
    <w:rsid w:val="548E5CAE"/>
    <w:rsid w:val="54937572"/>
    <w:rsid w:val="54C36822"/>
    <w:rsid w:val="54D70E47"/>
    <w:rsid w:val="54D837BC"/>
    <w:rsid w:val="54D933CD"/>
    <w:rsid w:val="54EA3DEB"/>
    <w:rsid w:val="55261E66"/>
    <w:rsid w:val="552D3719"/>
    <w:rsid w:val="55393E6B"/>
    <w:rsid w:val="553F1336"/>
    <w:rsid w:val="555F6A99"/>
    <w:rsid w:val="55674E7D"/>
    <w:rsid w:val="556E0847"/>
    <w:rsid w:val="558D27E9"/>
    <w:rsid w:val="55A214A4"/>
    <w:rsid w:val="55A45300"/>
    <w:rsid w:val="55A90650"/>
    <w:rsid w:val="55C53951"/>
    <w:rsid w:val="55CE6CAA"/>
    <w:rsid w:val="55E22755"/>
    <w:rsid w:val="55EE27B8"/>
    <w:rsid w:val="5637484F"/>
    <w:rsid w:val="564229F4"/>
    <w:rsid w:val="567E093A"/>
    <w:rsid w:val="567F7FA4"/>
    <w:rsid w:val="56936903"/>
    <w:rsid w:val="56A144C0"/>
    <w:rsid w:val="56A55174"/>
    <w:rsid w:val="56C1680E"/>
    <w:rsid w:val="56E64240"/>
    <w:rsid w:val="5712706A"/>
    <w:rsid w:val="57677165"/>
    <w:rsid w:val="57686665"/>
    <w:rsid w:val="5778226D"/>
    <w:rsid w:val="578850C5"/>
    <w:rsid w:val="57947A7F"/>
    <w:rsid w:val="57971835"/>
    <w:rsid w:val="57BB4461"/>
    <w:rsid w:val="582E72B5"/>
    <w:rsid w:val="58486C08"/>
    <w:rsid w:val="58495136"/>
    <w:rsid w:val="585B7F14"/>
    <w:rsid w:val="585E2110"/>
    <w:rsid w:val="586D0078"/>
    <w:rsid w:val="58773629"/>
    <w:rsid w:val="5877718F"/>
    <w:rsid w:val="58893F47"/>
    <w:rsid w:val="591A1D8F"/>
    <w:rsid w:val="5924744C"/>
    <w:rsid w:val="593B3F3D"/>
    <w:rsid w:val="594B0611"/>
    <w:rsid w:val="59561490"/>
    <w:rsid w:val="59707AE9"/>
    <w:rsid w:val="5986392D"/>
    <w:rsid w:val="59A018B8"/>
    <w:rsid w:val="59CE6E20"/>
    <w:rsid w:val="59E168F5"/>
    <w:rsid w:val="59F73835"/>
    <w:rsid w:val="5A5A352A"/>
    <w:rsid w:val="5A6776CD"/>
    <w:rsid w:val="5A984730"/>
    <w:rsid w:val="5ACE2C04"/>
    <w:rsid w:val="5AD36811"/>
    <w:rsid w:val="5B12038C"/>
    <w:rsid w:val="5B2002D3"/>
    <w:rsid w:val="5B546E09"/>
    <w:rsid w:val="5B891745"/>
    <w:rsid w:val="5B98782B"/>
    <w:rsid w:val="5BA04C44"/>
    <w:rsid w:val="5BA97DCC"/>
    <w:rsid w:val="5BBC0C0D"/>
    <w:rsid w:val="5BC16969"/>
    <w:rsid w:val="5BC87EE3"/>
    <w:rsid w:val="5BCB4004"/>
    <w:rsid w:val="5C1D0043"/>
    <w:rsid w:val="5C2E3896"/>
    <w:rsid w:val="5C46434F"/>
    <w:rsid w:val="5C4D6494"/>
    <w:rsid w:val="5C740819"/>
    <w:rsid w:val="5C7A6384"/>
    <w:rsid w:val="5C89230F"/>
    <w:rsid w:val="5CDA5EDA"/>
    <w:rsid w:val="5CE50BB5"/>
    <w:rsid w:val="5D495260"/>
    <w:rsid w:val="5D6A39E6"/>
    <w:rsid w:val="5D6F0F37"/>
    <w:rsid w:val="5D775E79"/>
    <w:rsid w:val="5DEC4043"/>
    <w:rsid w:val="5DF57DA8"/>
    <w:rsid w:val="5DF64FF0"/>
    <w:rsid w:val="5E014EC6"/>
    <w:rsid w:val="5E1F7924"/>
    <w:rsid w:val="5E360E05"/>
    <w:rsid w:val="5E3B42E9"/>
    <w:rsid w:val="5E4366BB"/>
    <w:rsid w:val="5E5E39F4"/>
    <w:rsid w:val="5E7920B1"/>
    <w:rsid w:val="5E7D695E"/>
    <w:rsid w:val="5E912F6A"/>
    <w:rsid w:val="5E9F4AD9"/>
    <w:rsid w:val="5EAB1104"/>
    <w:rsid w:val="5F047D0D"/>
    <w:rsid w:val="5F0F5BDB"/>
    <w:rsid w:val="5F4C6AC1"/>
    <w:rsid w:val="5F6378A0"/>
    <w:rsid w:val="5F6E211F"/>
    <w:rsid w:val="5FA242AA"/>
    <w:rsid w:val="5FBB67CE"/>
    <w:rsid w:val="5FBD4D22"/>
    <w:rsid w:val="5FBE2DB8"/>
    <w:rsid w:val="5FC01AAC"/>
    <w:rsid w:val="5FC27716"/>
    <w:rsid w:val="5FF15D38"/>
    <w:rsid w:val="5FF90DC7"/>
    <w:rsid w:val="600153AE"/>
    <w:rsid w:val="602167A9"/>
    <w:rsid w:val="60316A0C"/>
    <w:rsid w:val="60395FAE"/>
    <w:rsid w:val="60690354"/>
    <w:rsid w:val="60932FCA"/>
    <w:rsid w:val="60B3541A"/>
    <w:rsid w:val="60B5438B"/>
    <w:rsid w:val="60B87FF3"/>
    <w:rsid w:val="60E85B7C"/>
    <w:rsid w:val="61043E38"/>
    <w:rsid w:val="61056711"/>
    <w:rsid w:val="610F0176"/>
    <w:rsid w:val="61354D04"/>
    <w:rsid w:val="61372386"/>
    <w:rsid w:val="61602933"/>
    <w:rsid w:val="61EB07D9"/>
    <w:rsid w:val="621E2D67"/>
    <w:rsid w:val="62913539"/>
    <w:rsid w:val="62A36DC8"/>
    <w:rsid w:val="62DE1D19"/>
    <w:rsid w:val="62DE4F2C"/>
    <w:rsid w:val="6318039A"/>
    <w:rsid w:val="633D721D"/>
    <w:rsid w:val="6376156F"/>
    <w:rsid w:val="63D6481B"/>
    <w:rsid w:val="63DE0680"/>
    <w:rsid w:val="63E5460A"/>
    <w:rsid w:val="641469D1"/>
    <w:rsid w:val="642259B0"/>
    <w:rsid w:val="642B11B3"/>
    <w:rsid w:val="643A7299"/>
    <w:rsid w:val="648669A1"/>
    <w:rsid w:val="64A44A44"/>
    <w:rsid w:val="64D26C3E"/>
    <w:rsid w:val="64DD5792"/>
    <w:rsid w:val="650E2AD9"/>
    <w:rsid w:val="6560225D"/>
    <w:rsid w:val="65692E3C"/>
    <w:rsid w:val="65D15ED6"/>
    <w:rsid w:val="65D5313D"/>
    <w:rsid w:val="65E47E6A"/>
    <w:rsid w:val="6603529D"/>
    <w:rsid w:val="660917D8"/>
    <w:rsid w:val="66372649"/>
    <w:rsid w:val="666A0722"/>
    <w:rsid w:val="667B533E"/>
    <w:rsid w:val="66871FB1"/>
    <w:rsid w:val="669A5CBE"/>
    <w:rsid w:val="66A52A38"/>
    <w:rsid w:val="66D92B5F"/>
    <w:rsid w:val="66DE0093"/>
    <w:rsid w:val="66FD52D1"/>
    <w:rsid w:val="672C1A82"/>
    <w:rsid w:val="674455D1"/>
    <w:rsid w:val="674A64E0"/>
    <w:rsid w:val="674D4C73"/>
    <w:rsid w:val="677551D7"/>
    <w:rsid w:val="6795624D"/>
    <w:rsid w:val="6799697B"/>
    <w:rsid w:val="679B617A"/>
    <w:rsid w:val="67C43A69"/>
    <w:rsid w:val="67DD2D7C"/>
    <w:rsid w:val="67F87BB6"/>
    <w:rsid w:val="68025084"/>
    <w:rsid w:val="68187257"/>
    <w:rsid w:val="682224DA"/>
    <w:rsid w:val="68264723"/>
    <w:rsid w:val="68294213"/>
    <w:rsid w:val="68365553"/>
    <w:rsid w:val="686714E8"/>
    <w:rsid w:val="68696273"/>
    <w:rsid w:val="68B0093B"/>
    <w:rsid w:val="68DE3972"/>
    <w:rsid w:val="68EA471E"/>
    <w:rsid w:val="692C634B"/>
    <w:rsid w:val="692E47BD"/>
    <w:rsid w:val="696217F4"/>
    <w:rsid w:val="698903D2"/>
    <w:rsid w:val="698C028A"/>
    <w:rsid w:val="69CC12FA"/>
    <w:rsid w:val="69EA4F74"/>
    <w:rsid w:val="69ED63B6"/>
    <w:rsid w:val="69F543AD"/>
    <w:rsid w:val="6A3A3B0B"/>
    <w:rsid w:val="6A4E2237"/>
    <w:rsid w:val="6A627AE8"/>
    <w:rsid w:val="6A763E75"/>
    <w:rsid w:val="6A9040D6"/>
    <w:rsid w:val="6AA17276"/>
    <w:rsid w:val="6ABE6E95"/>
    <w:rsid w:val="6AE80D39"/>
    <w:rsid w:val="6B80414A"/>
    <w:rsid w:val="6B8D788F"/>
    <w:rsid w:val="6B9F06EA"/>
    <w:rsid w:val="6C006B53"/>
    <w:rsid w:val="6C3F2A09"/>
    <w:rsid w:val="6C947E73"/>
    <w:rsid w:val="6CB8022D"/>
    <w:rsid w:val="6CC72677"/>
    <w:rsid w:val="6CE35E77"/>
    <w:rsid w:val="6CF3094C"/>
    <w:rsid w:val="6D125276"/>
    <w:rsid w:val="6D2A0812"/>
    <w:rsid w:val="6D3D75D5"/>
    <w:rsid w:val="6D3E250F"/>
    <w:rsid w:val="6D470800"/>
    <w:rsid w:val="6D4E0FF6"/>
    <w:rsid w:val="6D6331BA"/>
    <w:rsid w:val="6D644723"/>
    <w:rsid w:val="6D84335E"/>
    <w:rsid w:val="6DA921CE"/>
    <w:rsid w:val="6DC9002B"/>
    <w:rsid w:val="6DF90E44"/>
    <w:rsid w:val="6E1F50EF"/>
    <w:rsid w:val="6E22419A"/>
    <w:rsid w:val="6E396833"/>
    <w:rsid w:val="6E4C1B61"/>
    <w:rsid w:val="6E5371F5"/>
    <w:rsid w:val="6E895431"/>
    <w:rsid w:val="6E8C7177"/>
    <w:rsid w:val="6E9A5DA3"/>
    <w:rsid w:val="6EA92216"/>
    <w:rsid w:val="6EAA7E8C"/>
    <w:rsid w:val="6EB0579D"/>
    <w:rsid w:val="6EBB183C"/>
    <w:rsid w:val="6EC72090"/>
    <w:rsid w:val="6ECA451E"/>
    <w:rsid w:val="6EE60768"/>
    <w:rsid w:val="6EF9571E"/>
    <w:rsid w:val="6F101B9F"/>
    <w:rsid w:val="6F2A0BC0"/>
    <w:rsid w:val="6F422C34"/>
    <w:rsid w:val="6F480064"/>
    <w:rsid w:val="6F541B76"/>
    <w:rsid w:val="6F60345C"/>
    <w:rsid w:val="6F6C3363"/>
    <w:rsid w:val="6F7B2B58"/>
    <w:rsid w:val="6FB537A9"/>
    <w:rsid w:val="6FC07DCB"/>
    <w:rsid w:val="6FE36158"/>
    <w:rsid w:val="6FE60534"/>
    <w:rsid w:val="70471859"/>
    <w:rsid w:val="705A5026"/>
    <w:rsid w:val="705C33D8"/>
    <w:rsid w:val="70763D6E"/>
    <w:rsid w:val="708446DD"/>
    <w:rsid w:val="708460A5"/>
    <w:rsid w:val="70A1122F"/>
    <w:rsid w:val="70A961D4"/>
    <w:rsid w:val="70AA0623"/>
    <w:rsid w:val="70AE3508"/>
    <w:rsid w:val="70D311C0"/>
    <w:rsid w:val="70D50211"/>
    <w:rsid w:val="70D50A94"/>
    <w:rsid w:val="70EE1C2A"/>
    <w:rsid w:val="711F264A"/>
    <w:rsid w:val="713B51DF"/>
    <w:rsid w:val="71872204"/>
    <w:rsid w:val="719426FE"/>
    <w:rsid w:val="71A41A83"/>
    <w:rsid w:val="71AA3CCF"/>
    <w:rsid w:val="71B27028"/>
    <w:rsid w:val="71CB1E97"/>
    <w:rsid w:val="71DE3940"/>
    <w:rsid w:val="71E847F7"/>
    <w:rsid w:val="72141795"/>
    <w:rsid w:val="725F20ED"/>
    <w:rsid w:val="731B0061"/>
    <w:rsid w:val="73296A86"/>
    <w:rsid w:val="734038C7"/>
    <w:rsid w:val="73B47F68"/>
    <w:rsid w:val="73C0671E"/>
    <w:rsid w:val="73D829C4"/>
    <w:rsid w:val="73EC02FC"/>
    <w:rsid w:val="73FB2F08"/>
    <w:rsid w:val="740F42BD"/>
    <w:rsid w:val="741E5C8F"/>
    <w:rsid w:val="745545A7"/>
    <w:rsid w:val="749F4FD7"/>
    <w:rsid w:val="74AF26B4"/>
    <w:rsid w:val="74BA337A"/>
    <w:rsid w:val="74D76D5B"/>
    <w:rsid w:val="750D2EF3"/>
    <w:rsid w:val="75803113"/>
    <w:rsid w:val="7590039E"/>
    <w:rsid w:val="75A86778"/>
    <w:rsid w:val="75CB41D6"/>
    <w:rsid w:val="75E06C10"/>
    <w:rsid w:val="75E261F3"/>
    <w:rsid w:val="75F647A0"/>
    <w:rsid w:val="7606203C"/>
    <w:rsid w:val="760F2C9B"/>
    <w:rsid w:val="76154AFB"/>
    <w:rsid w:val="76156BC6"/>
    <w:rsid w:val="76754526"/>
    <w:rsid w:val="76811CEA"/>
    <w:rsid w:val="76870A5C"/>
    <w:rsid w:val="7691391B"/>
    <w:rsid w:val="769D5AAB"/>
    <w:rsid w:val="76A52DF0"/>
    <w:rsid w:val="770D61B8"/>
    <w:rsid w:val="77277361"/>
    <w:rsid w:val="77297FB4"/>
    <w:rsid w:val="77406AD3"/>
    <w:rsid w:val="774249AA"/>
    <w:rsid w:val="777D1E86"/>
    <w:rsid w:val="77A779E2"/>
    <w:rsid w:val="77C7038B"/>
    <w:rsid w:val="77DA4BE2"/>
    <w:rsid w:val="77EC43D7"/>
    <w:rsid w:val="781637FE"/>
    <w:rsid w:val="7828155F"/>
    <w:rsid w:val="784A02E9"/>
    <w:rsid w:val="784F6291"/>
    <w:rsid w:val="786542D7"/>
    <w:rsid w:val="78677C48"/>
    <w:rsid w:val="78770683"/>
    <w:rsid w:val="788D434B"/>
    <w:rsid w:val="789E013A"/>
    <w:rsid w:val="78C2177C"/>
    <w:rsid w:val="78E5725F"/>
    <w:rsid w:val="78F03345"/>
    <w:rsid w:val="78FA0683"/>
    <w:rsid w:val="790031C8"/>
    <w:rsid w:val="791D56CF"/>
    <w:rsid w:val="791E3D2A"/>
    <w:rsid w:val="796C38D4"/>
    <w:rsid w:val="79CB6ED9"/>
    <w:rsid w:val="79D86597"/>
    <w:rsid w:val="79ED7DD0"/>
    <w:rsid w:val="7A224071"/>
    <w:rsid w:val="7A25592A"/>
    <w:rsid w:val="7A467571"/>
    <w:rsid w:val="7A5C3FD5"/>
    <w:rsid w:val="7A7D35B8"/>
    <w:rsid w:val="7AA94A8B"/>
    <w:rsid w:val="7ABE2599"/>
    <w:rsid w:val="7AD96D46"/>
    <w:rsid w:val="7AE4796F"/>
    <w:rsid w:val="7B157E22"/>
    <w:rsid w:val="7BA25C41"/>
    <w:rsid w:val="7BAE755A"/>
    <w:rsid w:val="7C1132AA"/>
    <w:rsid w:val="7C134E6A"/>
    <w:rsid w:val="7C3675DF"/>
    <w:rsid w:val="7C541407"/>
    <w:rsid w:val="7CA53A11"/>
    <w:rsid w:val="7CC8456C"/>
    <w:rsid w:val="7CEF4184"/>
    <w:rsid w:val="7CF01B12"/>
    <w:rsid w:val="7D197F5B"/>
    <w:rsid w:val="7D2A586F"/>
    <w:rsid w:val="7D361442"/>
    <w:rsid w:val="7D42292F"/>
    <w:rsid w:val="7D4E2876"/>
    <w:rsid w:val="7D584F27"/>
    <w:rsid w:val="7D592FEA"/>
    <w:rsid w:val="7D5D078F"/>
    <w:rsid w:val="7D616728"/>
    <w:rsid w:val="7D6970A4"/>
    <w:rsid w:val="7D771F62"/>
    <w:rsid w:val="7E0F76C2"/>
    <w:rsid w:val="7E123328"/>
    <w:rsid w:val="7E1C0C3C"/>
    <w:rsid w:val="7E3A6BC7"/>
    <w:rsid w:val="7E500013"/>
    <w:rsid w:val="7E543940"/>
    <w:rsid w:val="7EC26936"/>
    <w:rsid w:val="7EC64275"/>
    <w:rsid w:val="7EDD6BD0"/>
    <w:rsid w:val="7EF52F26"/>
    <w:rsid w:val="7F0215EE"/>
    <w:rsid w:val="7F2E23E3"/>
    <w:rsid w:val="7F7D51AD"/>
    <w:rsid w:val="7F7F6FBA"/>
    <w:rsid w:val="7FA7600E"/>
    <w:rsid w:val="C555FEC2"/>
    <w:rsid w:val="EF7F0533"/>
    <w:rsid w:val="F5BC90D6"/>
    <w:rsid w:val="F7FB938A"/>
    <w:rsid w:val="FFFF0F7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3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1624"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5"/>
    <w:qFormat/>
    <w:uiPriority w:val="0"/>
    <w:pPr>
      <w:keepNext/>
      <w:keepLines/>
      <w:spacing w:before="50" w:beforeLines="50" w:after="50" w:afterLines="50" w:line="360" w:lineRule="auto"/>
      <w:jc w:val="center"/>
      <w:outlineLvl w:val="0"/>
    </w:pPr>
    <w:rPr>
      <w:rFonts w:ascii="黑体" w:hAnsi="黑体" w:eastAsia="黑体" w:cs="Arial Narrow"/>
      <w:b/>
      <w:bCs/>
      <w:kern w:val="44"/>
      <w:sz w:val="24"/>
      <w:szCs w:val="32"/>
    </w:rPr>
  </w:style>
  <w:style w:type="paragraph" w:styleId="5">
    <w:name w:val="heading 2"/>
    <w:basedOn w:val="1"/>
    <w:next w:val="1"/>
    <w:link w:val="103"/>
    <w:unhideWhenUsed/>
    <w:qFormat/>
    <w:uiPriority w:val="0"/>
    <w:pPr>
      <w:spacing w:line="360" w:lineRule="auto"/>
      <w:jc w:val="left"/>
      <w:outlineLvl w:val="1"/>
    </w:pPr>
    <w:rPr>
      <w:rFonts w:hint="eastAsia" w:ascii="宋体" w:hAnsi="宋体" w:cs="Times New Roman"/>
      <w:b/>
      <w:bCs/>
      <w:kern w:val="0"/>
      <w:sz w:val="28"/>
      <w:szCs w:val="36"/>
    </w:rPr>
  </w:style>
  <w:style w:type="paragraph" w:styleId="6">
    <w:name w:val="heading 3"/>
    <w:basedOn w:val="1"/>
    <w:next w:val="1"/>
    <w:unhideWhenUsed/>
    <w:qFormat/>
    <w:uiPriority w:val="0"/>
    <w:pPr>
      <w:jc w:val="left"/>
      <w:outlineLvl w:val="2"/>
    </w:pPr>
    <w:rPr>
      <w:rFonts w:hint="eastAsia" w:ascii="宋体" w:hAnsi="宋体" w:eastAsia="宋体" w:cs="Times New Roman"/>
      <w:b/>
      <w:bCs/>
      <w:kern w:val="0"/>
      <w:sz w:val="27"/>
      <w:szCs w:val="27"/>
    </w:rPr>
  </w:style>
  <w:style w:type="character" w:default="1" w:styleId="19">
    <w:name w:val="Default Paragraph Font"/>
    <w:semiHidden/>
    <w:unhideWhenUsed/>
    <w:qFormat/>
    <w:uiPriority w:val="1"/>
  </w:style>
  <w:style w:type="table" w:default="1" w:styleId="3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 Text First Indent 21"/>
    <w:basedOn w:val="3"/>
    <w:qFormat/>
    <w:uiPriority w:val="99"/>
    <w:pPr>
      <w:ind w:left="0" w:firstLine="420"/>
    </w:pPr>
    <w:rPr>
      <w:rFonts w:ascii="仿宋_GB2312" w:eastAsia="仿宋_GB2312" w:cs="仿宋_GB2312"/>
      <w:sz w:val="32"/>
      <w:szCs w:val="32"/>
    </w:rPr>
  </w:style>
  <w:style w:type="paragraph" w:customStyle="1" w:styleId="3">
    <w:name w:val="Body Text Indent1"/>
    <w:basedOn w:val="1"/>
    <w:qFormat/>
    <w:uiPriority w:val="99"/>
    <w:pPr>
      <w:ind w:left="420" w:leftChars="200"/>
    </w:pPr>
  </w:style>
  <w:style w:type="paragraph" w:styleId="7">
    <w:name w:val="annotation subject"/>
    <w:basedOn w:val="8"/>
    <w:next w:val="8"/>
    <w:link w:val="89"/>
    <w:qFormat/>
    <w:uiPriority w:val="0"/>
    <w:pPr>
      <w:spacing w:line="240" w:lineRule="auto"/>
      <w:ind w:firstLine="0" w:firstLineChars="0"/>
    </w:pPr>
    <w:rPr>
      <w:rFonts w:asciiTheme="minorHAnsi" w:hAnsiTheme="minorHAnsi" w:eastAsiaTheme="minorEastAsia" w:cstheme="minorBidi"/>
      <w:b/>
      <w:bCs/>
      <w:kern w:val="2"/>
      <w:sz w:val="21"/>
      <w:szCs w:val="24"/>
    </w:rPr>
  </w:style>
  <w:style w:type="paragraph" w:styleId="8">
    <w:name w:val="annotation text"/>
    <w:basedOn w:val="1"/>
    <w:link w:val="88"/>
    <w:unhideWhenUsed/>
    <w:qFormat/>
    <w:uiPriority w:val="0"/>
    <w:pPr>
      <w:spacing w:line="240" w:lineRule="atLeast"/>
      <w:ind w:firstLine="200" w:firstLineChars="200"/>
      <w:jc w:val="left"/>
    </w:pPr>
    <w:rPr>
      <w:rFonts w:ascii="Times New Roman" w:hAnsi="Times New Roman" w:eastAsia="宋体" w:cs="Times New Roman"/>
      <w:kern w:val="0"/>
      <w:sz w:val="20"/>
      <w:szCs w:val="20"/>
    </w:rPr>
  </w:style>
  <w:style w:type="paragraph" w:styleId="9">
    <w:name w:val="caption"/>
    <w:basedOn w:val="1"/>
    <w:next w:val="1"/>
    <w:qFormat/>
    <w:uiPriority w:val="0"/>
    <w:rPr>
      <w:rFonts w:ascii="Times New Roman" w:hAnsi="Times New Roman" w:eastAsia="黑体" w:cs="Arial Narrow"/>
    </w:rPr>
  </w:style>
  <w:style w:type="paragraph" w:styleId="10">
    <w:name w:val="Body Text"/>
    <w:basedOn w:val="1"/>
    <w:link w:val="105"/>
    <w:qFormat/>
    <w:uiPriority w:val="99"/>
    <w:rPr>
      <w:sz w:val="18"/>
    </w:rPr>
  </w:style>
  <w:style w:type="paragraph" w:styleId="11">
    <w:name w:val="Body Text Indent"/>
    <w:qFormat/>
    <w:uiPriority w:val="1624"/>
    <w:pPr>
      <w:widowControl w:val="0"/>
      <w:ind w:firstLine="630"/>
      <w:jc w:val="both"/>
    </w:pPr>
    <w:rPr>
      <w:rFonts w:ascii="Times New Roman" w:hAnsi="Times New Roman" w:eastAsia="黑体" w:cs="Times New Roman"/>
      <w:kern w:val="2"/>
      <w:sz w:val="32"/>
      <w:szCs w:val="24"/>
      <w:lang w:val="en-US" w:eastAsia="zh-CN" w:bidi="ar-SA"/>
    </w:rPr>
  </w:style>
  <w:style w:type="paragraph" w:styleId="12">
    <w:name w:val="endnote text"/>
    <w:basedOn w:val="1"/>
    <w:qFormat/>
    <w:uiPriority w:val="99"/>
    <w:pPr>
      <w:snapToGrid w:val="0"/>
      <w:jc w:val="left"/>
    </w:pPr>
    <w:rPr>
      <w:rFonts w:ascii="Calibri" w:hAnsi="Calibri"/>
      <w:szCs w:val="20"/>
    </w:rPr>
  </w:style>
  <w:style w:type="paragraph" w:styleId="13">
    <w:name w:val="Balloon Text"/>
    <w:basedOn w:val="1"/>
    <w:link w:val="102"/>
    <w:unhideWhenUsed/>
    <w:qFormat/>
    <w:uiPriority w:val="0"/>
    <w:rPr>
      <w:sz w:val="18"/>
      <w:szCs w:val="18"/>
    </w:rPr>
  </w:style>
  <w:style w:type="paragraph" w:styleId="14">
    <w:name w:val="footer"/>
    <w:basedOn w:val="1"/>
    <w:link w:val="86"/>
    <w:qFormat/>
    <w:uiPriority w:val="99"/>
    <w:pPr>
      <w:tabs>
        <w:tab w:val="center" w:pos="4153"/>
        <w:tab w:val="right" w:pos="8306"/>
      </w:tabs>
      <w:snapToGrid w:val="0"/>
      <w:jc w:val="left"/>
    </w:pPr>
    <w:rPr>
      <w:sz w:val="18"/>
      <w:szCs w:val="18"/>
    </w:rPr>
  </w:style>
  <w:style w:type="paragraph" w:styleId="15">
    <w:name w:val="Body Text First Indent 2"/>
    <w:qFormat/>
    <w:uiPriority w:val="0"/>
    <w:pPr>
      <w:widowControl w:val="0"/>
      <w:spacing w:after="120"/>
      <w:ind w:left="420" w:leftChars="200" w:firstLine="420" w:firstLineChars="200"/>
      <w:jc w:val="both"/>
    </w:pPr>
    <w:rPr>
      <w:rFonts w:ascii="Times New Roman" w:hAnsi="Times New Roman" w:eastAsia="宋体" w:cs="Times New Roman"/>
      <w:kern w:val="2"/>
      <w:sz w:val="21"/>
      <w:szCs w:val="24"/>
      <w:lang w:val="en-US" w:eastAsia="zh-CN" w:bidi="ar-SA"/>
    </w:rPr>
  </w:style>
  <w:style w:type="paragraph" w:styleId="16">
    <w:name w:val="header"/>
    <w:basedOn w:val="1"/>
    <w:link w:val="85"/>
    <w:qFormat/>
    <w:uiPriority w:val="0"/>
    <w:pPr>
      <w:pBdr>
        <w:bottom w:val="single" w:color="auto" w:sz="6" w:space="1"/>
      </w:pBdr>
      <w:tabs>
        <w:tab w:val="center" w:pos="4153"/>
        <w:tab w:val="right" w:pos="8306"/>
      </w:tabs>
      <w:snapToGrid w:val="0"/>
      <w:jc w:val="center"/>
    </w:pPr>
    <w:rPr>
      <w:sz w:val="18"/>
      <w:szCs w:val="18"/>
    </w:rPr>
  </w:style>
  <w:style w:type="paragraph" w:styleId="17">
    <w:name w:val="footnote text"/>
    <w:basedOn w:val="1"/>
    <w:link w:val="90"/>
    <w:qFormat/>
    <w:uiPriority w:val="0"/>
    <w:pPr>
      <w:snapToGrid w:val="0"/>
      <w:jc w:val="left"/>
    </w:pPr>
    <w:rPr>
      <w:sz w:val="18"/>
    </w:rPr>
  </w:style>
  <w:style w:type="paragraph" w:styleId="18">
    <w:name w:val="Normal (Web)"/>
    <w:basedOn w:val="1"/>
    <w:qFormat/>
    <w:uiPriority w:val="0"/>
    <w:pPr>
      <w:spacing w:beforeAutospacing="1" w:afterAutospacing="1"/>
      <w:jc w:val="left"/>
    </w:pPr>
    <w:rPr>
      <w:rFonts w:cs="Times New Roman"/>
      <w:kern w:val="0"/>
      <w:sz w:val="24"/>
    </w:rPr>
  </w:style>
  <w:style w:type="character" w:styleId="20">
    <w:name w:val="Strong"/>
    <w:basedOn w:val="19"/>
    <w:qFormat/>
    <w:uiPriority w:val="0"/>
    <w:rPr>
      <w:b/>
    </w:rPr>
  </w:style>
  <w:style w:type="character" w:styleId="21">
    <w:name w:val="page number"/>
    <w:basedOn w:val="19"/>
    <w:qFormat/>
    <w:uiPriority w:val="0"/>
  </w:style>
  <w:style w:type="character" w:styleId="22">
    <w:name w:val="FollowedHyperlink"/>
    <w:basedOn w:val="19"/>
    <w:qFormat/>
    <w:uiPriority w:val="0"/>
    <w:rPr>
      <w:color w:val="800080"/>
      <w:u w:val="none"/>
    </w:rPr>
  </w:style>
  <w:style w:type="character" w:styleId="23">
    <w:name w:val="Emphasis"/>
    <w:basedOn w:val="19"/>
    <w:qFormat/>
    <w:uiPriority w:val="0"/>
  </w:style>
  <w:style w:type="character" w:styleId="24">
    <w:name w:val="HTML Definition"/>
    <w:basedOn w:val="19"/>
    <w:qFormat/>
    <w:uiPriority w:val="0"/>
  </w:style>
  <w:style w:type="character" w:styleId="25">
    <w:name w:val="HTML Variable"/>
    <w:basedOn w:val="19"/>
    <w:qFormat/>
    <w:uiPriority w:val="0"/>
  </w:style>
  <w:style w:type="character" w:styleId="26">
    <w:name w:val="Hyperlink"/>
    <w:basedOn w:val="19"/>
    <w:unhideWhenUsed/>
    <w:qFormat/>
    <w:uiPriority w:val="0"/>
    <w:rPr>
      <w:color w:val="000000"/>
      <w:u w:val="none"/>
    </w:rPr>
  </w:style>
  <w:style w:type="character" w:styleId="27">
    <w:name w:val="HTML Code"/>
    <w:basedOn w:val="19"/>
    <w:qFormat/>
    <w:uiPriority w:val="0"/>
    <w:rPr>
      <w:rFonts w:hint="default" w:ascii="monospace" w:hAnsi="monospace" w:eastAsia="monospace" w:cs="monospace"/>
      <w:sz w:val="21"/>
      <w:szCs w:val="21"/>
    </w:rPr>
  </w:style>
  <w:style w:type="character" w:styleId="28">
    <w:name w:val="annotation reference"/>
    <w:basedOn w:val="19"/>
    <w:qFormat/>
    <w:uiPriority w:val="0"/>
    <w:rPr>
      <w:sz w:val="21"/>
      <w:szCs w:val="21"/>
    </w:rPr>
  </w:style>
  <w:style w:type="character" w:styleId="29">
    <w:name w:val="HTML Cite"/>
    <w:basedOn w:val="19"/>
    <w:qFormat/>
    <w:uiPriority w:val="0"/>
    <w:rPr>
      <w:color w:val="008000"/>
      <w:sz w:val="14"/>
      <w:szCs w:val="14"/>
    </w:rPr>
  </w:style>
  <w:style w:type="character" w:styleId="30">
    <w:name w:val="footnote reference"/>
    <w:basedOn w:val="19"/>
    <w:qFormat/>
    <w:uiPriority w:val="0"/>
    <w:rPr>
      <w:rFonts w:ascii="Calibri" w:hAnsi="Calibri" w:eastAsia="宋体"/>
      <w:vertAlign w:val="superscript"/>
    </w:rPr>
  </w:style>
  <w:style w:type="character" w:styleId="31">
    <w:name w:val="HTML Keyboard"/>
    <w:basedOn w:val="19"/>
    <w:qFormat/>
    <w:uiPriority w:val="0"/>
    <w:rPr>
      <w:rFonts w:ascii="monospace" w:hAnsi="monospace" w:eastAsia="monospace" w:cs="monospace"/>
      <w:sz w:val="21"/>
      <w:szCs w:val="21"/>
    </w:rPr>
  </w:style>
  <w:style w:type="character" w:styleId="32">
    <w:name w:val="HTML Sample"/>
    <w:basedOn w:val="19"/>
    <w:qFormat/>
    <w:uiPriority w:val="0"/>
    <w:rPr>
      <w:rFonts w:hint="default" w:ascii="monospace" w:hAnsi="monospace" w:eastAsia="monospace" w:cs="monospace"/>
      <w:sz w:val="21"/>
      <w:szCs w:val="21"/>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标题 1 字符"/>
    <w:basedOn w:val="19"/>
    <w:link w:val="4"/>
    <w:qFormat/>
    <w:uiPriority w:val="0"/>
    <w:rPr>
      <w:rFonts w:ascii="黑体" w:hAnsi="黑体" w:eastAsia="黑体" w:cs="Arial Narrow"/>
      <w:b/>
      <w:bCs/>
      <w:kern w:val="44"/>
      <w:sz w:val="24"/>
      <w:szCs w:val="32"/>
    </w:rPr>
  </w:style>
  <w:style w:type="character" w:customStyle="1" w:styleId="36">
    <w:name w:val="closeeye"/>
    <w:basedOn w:val="19"/>
    <w:qFormat/>
    <w:uiPriority w:val="0"/>
  </w:style>
  <w:style w:type="character" w:customStyle="1" w:styleId="37">
    <w:name w:val="openeye"/>
    <w:basedOn w:val="19"/>
    <w:qFormat/>
    <w:uiPriority w:val="0"/>
  </w:style>
  <w:style w:type="character" w:customStyle="1" w:styleId="38">
    <w:name w:val="remaintime"/>
    <w:basedOn w:val="19"/>
    <w:qFormat/>
    <w:uiPriority w:val="0"/>
    <w:rPr>
      <w:color w:val="000000"/>
      <w:shd w:val="clear" w:color="auto" w:fill="CACACA"/>
    </w:rPr>
  </w:style>
  <w:style w:type="character" w:customStyle="1" w:styleId="39">
    <w:name w:val="seepass"/>
    <w:basedOn w:val="19"/>
    <w:qFormat/>
    <w:uiPriority w:val="0"/>
  </w:style>
  <w:style w:type="character" w:customStyle="1" w:styleId="40">
    <w:name w:val="on"/>
    <w:basedOn w:val="19"/>
    <w:qFormat/>
    <w:uiPriority w:val="0"/>
    <w:rPr>
      <w:color w:val="FFFFFF"/>
      <w:bdr w:val="single" w:color="C9100E" w:sz="4" w:space="0"/>
      <w:shd w:val="clear" w:color="auto" w:fill="C9100E"/>
    </w:rPr>
  </w:style>
  <w:style w:type="character" w:customStyle="1" w:styleId="41">
    <w:name w:val="eyespan"/>
    <w:basedOn w:val="19"/>
    <w:qFormat/>
    <w:uiPriority w:val="0"/>
  </w:style>
  <w:style w:type="character" w:customStyle="1" w:styleId="42">
    <w:name w:val="hidepass"/>
    <w:basedOn w:val="19"/>
    <w:qFormat/>
    <w:uiPriority w:val="0"/>
  </w:style>
  <w:style w:type="character" w:customStyle="1" w:styleId="43">
    <w:name w:val="hover18"/>
    <w:basedOn w:val="19"/>
    <w:qFormat/>
    <w:uiPriority w:val="0"/>
    <w:rPr>
      <w:color w:val="FFFFFF"/>
      <w:shd w:val="clear" w:color="auto" w:fill="237EC7"/>
    </w:rPr>
  </w:style>
  <w:style w:type="character" w:customStyle="1" w:styleId="44">
    <w:name w:val="hover19"/>
    <w:basedOn w:val="19"/>
    <w:qFormat/>
    <w:uiPriority w:val="0"/>
    <w:rPr>
      <w:color w:val="FFFFFF"/>
      <w:bdr w:val="single" w:color="C9100E" w:sz="4" w:space="0"/>
      <w:shd w:val="clear" w:color="auto" w:fill="C9100E"/>
    </w:rPr>
  </w:style>
  <w:style w:type="character" w:customStyle="1" w:styleId="45">
    <w:name w:val="first-child"/>
    <w:basedOn w:val="19"/>
    <w:qFormat/>
    <w:uiPriority w:val="0"/>
  </w:style>
  <w:style w:type="character" w:customStyle="1" w:styleId="46">
    <w:name w:val="hover47"/>
    <w:basedOn w:val="19"/>
    <w:qFormat/>
    <w:uiPriority w:val="0"/>
    <w:rPr>
      <w:shd w:val="clear" w:color="auto" w:fill="1D50A2"/>
    </w:rPr>
  </w:style>
  <w:style w:type="character" w:customStyle="1" w:styleId="47">
    <w:name w:val="hover48"/>
    <w:basedOn w:val="19"/>
    <w:qFormat/>
    <w:uiPriority w:val="0"/>
    <w:rPr>
      <w:color w:val="1D50A2"/>
    </w:rPr>
  </w:style>
  <w:style w:type="character" w:customStyle="1" w:styleId="48">
    <w:name w:val="mip-carousel-current-indicator"/>
    <w:basedOn w:val="19"/>
    <w:qFormat/>
    <w:uiPriority w:val="0"/>
    <w:rPr>
      <w:shd w:val="clear" w:color="auto" w:fill="FF0000"/>
    </w:rPr>
  </w:style>
  <w:style w:type="character" w:customStyle="1" w:styleId="49">
    <w:name w:val="hover24"/>
    <w:basedOn w:val="19"/>
    <w:qFormat/>
    <w:uiPriority w:val="0"/>
    <w:rPr>
      <w:color w:val="315EFB"/>
    </w:rPr>
  </w:style>
  <w:style w:type="character" w:customStyle="1" w:styleId="50">
    <w:name w:val="hover25"/>
    <w:basedOn w:val="19"/>
    <w:qFormat/>
    <w:uiPriority w:val="0"/>
  </w:style>
  <w:style w:type="character" w:customStyle="1" w:styleId="51">
    <w:name w:val="c-icon28"/>
    <w:basedOn w:val="19"/>
    <w:qFormat/>
    <w:uiPriority w:val="0"/>
  </w:style>
  <w:style w:type="character" w:customStyle="1" w:styleId="52">
    <w:name w:val="pchide"/>
    <w:basedOn w:val="19"/>
    <w:qFormat/>
    <w:uiPriority w:val="0"/>
    <w:rPr>
      <w:color w:val="999999"/>
    </w:rPr>
  </w:style>
  <w:style w:type="character" w:customStyle="1" w:styleId="53">
    <w:name w:val="cur"/>
    <w:basedOn w:val="19"/>
    <w:qFormat/>
    <w:uiPriority w:val="0"/>
    <w:rPr>
      <w:color w:val="C40001"/>
    </w:rPr>
  </w:style>
  <w:style w:type="character" w:customStyle="1" w:styleId="54">
    <w:name w:val="cur1"/>
    <w:basedOn w:val="19"/>
    <w:qFormat/>
    <w:uiPriority w:val="0"/>
    <w:rPr>
      <w:color w:val="C40001"/>
    </w:rPr>
  </w:style>
  <w:style w:type="character" w:customStyle="1" w:styleId="55">
    <w:name w:val="zhankai"/>
    <w:basedOn w:val="19"/>
    <w:qFormat/>
    <w:uiPriority w:val="0"/>
  </w:style>
  <w:style w:type="character" w:customStyle="1" w:styleId="56">
    <w:name w:val="p90"/>
    <w:basedOn w:val="19"/>
    <w:qFormat/>
    <w:uiPriority w:val="0"/>
  </w:style>
  <w:style w:type="character" w:customStyle="1" w:styleId="57">
    <w:name w:val="last-child"/>
    <w:basedOn w:val="19"/>
    <w:qFormat/>
    <w:uiPriority w:val="0"/>
  </w:style>
  <w:style w:type="character" w:customStyle="1" w:styleId="58">
    <w:name w:val="last-child1"/>
    <w:basedOn w:val="19"/>
    <w:qFormat/>
    <w:uiPriority w:val="0"/>
  </w:style>
  <w:style w:type="character" w:customStyle="1" w:styleId="59">
    <w:name w:val="hover10"/>
    <w:basedOn w:val="19"/>
    <w:qFormat/>
    <w:uiPriority w:val="0"/>
    <w:rPr>
      <w:color w:val="C40001"/>
    </w:rPr>
  </w:style>
  <w:style w:type="character" w:customStyle="1" w:styleId="60">
    <w:name w:val="index-module_accountauthentication_3bwix"/>
    <w:basedOn w:val="19"/>
    <w:qFormat/>
    <w:uiPriority w:val="0"/>
  </w:style>
  <w:style w:type="character" w:customStyle="1" w:styleId="61">
    <w:name w:val="m01"/>
    <w:basedOn w:val="19"/>
    <w:qFormat/>
    <w:uiPriority w:val="0"/>
  </w:style>
  <w:style w:type="character" w:customStyle="1" w:styleId="62">
    <w:name w:val="m011"/>
    <w:basedOn w:val="19"/>
    <w:qFormat/>
    <w:uiPriority w:val="0"/>
  </w:style>
  <w:style w:type="character" w:customStyle="1" w:styleId="63">
    <w:name w:val="name"/>
    <w:basedOn w:val="19"/>
    <w:qFormat/>
    <w:uiPriority w:val="0"/>
    <w:rPr>
      <w:color w:val="6A6A6A"/>
      <w:u w:val="single"/>
    </w:rPr>
  </w:style>
  <w:style w:type="character" w:customStyle="1" w:styleId="64">
    <w:name w:val="more4"/>
    <w:basedOn w:val="19"/>
    <w:qFormat/>
    <w:uiPriority w:val="0"/>
    <w:rPr>
      <w:color w:val="666666"/>
      <w:sz w:val="14"/>
      <w:szCs w:val="14"/>
    </w:rPr>
  </w:style>
  <w:style w:type="character" w:customStyle="1" w:styleId="65">
    <w:name w:val="dates"/>
    <w:basedOn w:val="19"/>
    <w:qFormat/>
    <w:uiPriority w:val="0"/>
  </w:style>
  <w:style w:type="character" w:customStyle="1" w:styleId="66">
    <w:name w:val="bg02"/>
    <w:basedOn w:val="19"/>
    <w:qFormat/>
    <w:uiPriority w:val="0"/>
  </w:style>
  <w:style w:type="character" w:customStyle="1" w:styleId="67">
    <w:name w:val="tabg"/>
    <w:basedOn w:val="19"/>
    <w:qFormat/>
    <w:uiPriority w:val="0"/>
    <w:rPr>
      <w:color w:val="FFFFFF"/>
      <w:sz w:val="21"/>
      <w:szCs w:val="21"/>
    </w:rPr>
  </w:style>
  <w:style w:type="character" w:customStyle="1" w:styleId="68">
    <w:name w:val="bg01"/>
    <w:basedOn w:val="19"/>
    <w:qFormat/>
    <w:uiPriority w:val="0"/>
  </w:style>
  <w:style w:type="character" w:customStyle="1" w:styleId="69">
    <w:name w:val="font2"/>
    <w:basedOn w:val="19"/>
    <w:qFormat/>
    <w:uiPriority w:val="0"/>
  </w:style>
  <w:style w:type="character" w:customStyle="1" w:styleId="70">
    <w:name w:val="font3"/>
    <w:basedOn w:val="19"/>
    <w:qFormat/>
    <w:uiPriority w:val="0"/>
  </w:style>
  <w:style w:type="character" w:customStyle="1" w:styleId="71">
    <w:name w:val="laypage_curr"/>
    <w:basedOn w:val="19"/>
    <w:qFormat/>
    <w:uiPriority w:val="0"/>
    <w:rPr>
      <w:color w:val="FFFDF4"/>
      <w:shd w:val="clear" w:color="auto" w:fill="0B67A6"/>
    </w:rPr>
  </w:style>
  <w:style w:type="character" w:customStyle="1" w:styleId="72">
    <w:name w:val="place"/>
    <w:basedOn w:val="19"/>
    <w:qFormat/>
    <w:uiPriority w:val="0"/>
  </w:style>
  <w:style w:type="character" w:customStyle="1" w:styleId="73">
    <w:name w:val="place1"/>
    <w:basedOn w:val="19"/>
    <w:qFormat/>
    <w:uiPriority w:val="0"/>
  </w:style>
  <w:style w:type="character" w:customStyle="1" w:styleId="74">
    <w:name w:val="place2"/>
    <w:basedOn w:val="19"/>
    <w:qFormat/>
    <w:uiPriority w:val="0"/>
  </w:style>
  <w:style w:type="character" w:customStyle="1" w:styleId="75">
    <w:name w:val="place3"/>
    <w:basedOn w:val="19"/>
    <w:qFormat/>
    <w:uiPriority w:val="0"/>
    <w:rPr>
      <w:rFonts w:ascii="微软雅黑" w:hAnsi="微软雅黑" w:eastAsia="微软雅黑" w:cs="微软雅黑"/>
      <w:color w:val="888888"/>
      <w:sz w:val="20"/>
      <w:szCs w:val="20"/>
    </w:rPr>
  </w:style>
  <w:style w:type="character" w:customStyle="1" w:styleId="76">
    <w:name w:val="noline"/>
    <w:basedOn w:val="19"/>
    <w:qFormat/>
    <w:uiPriority w:val="0"/>
  </w:style>
  <w:style w:type="character" w:customStyle="1" w:styleId="77">
    <w:name w:val="font"/>
    <w:basedOn w:val="19"/>
    <w:qFormat/>
    <w:uiPriority w:val="0"/>
  </w:style>
  <w:style w:type="character" w:customStyle="1" w:styleId="78">
    <w:name w:val="font1"/>
    <w:basedOn w:val="19"/>
    <w:qFormat/>
    <w:uiPriority w:val="0"/>
  </w:style>
  <w:style w:type="character" w:customStyle="1" w:styleId="79">
    <w:name w:val="gwds_nopic"/>
    <w:basedOn w:val="19"/>
    <w:qFormat/>
    <w:uiPriority w:val="0"/>
  </w:style>
  <w:style w:type="character" w:customStyle="1" w:styleId="80">
    <w:name w:val="gwds_nopic1"/>
    <w:basedOn w:val="19"/>
    <w:qFormat/>
    <w:uiPriority w:val="0"/>
  </w:style>
  <w:style w:type="character" w:customStyle="1" w:styleId="81">
    <w:name w:val="gwds_nopic2"/>
    <w:basedOn w:val="19"/>
    <w:qFormat/>
    <w:uiPriority w:val="0"/>
  </w:style>
  <w:style w:type="character" w:customStyle="1" w:styleId="82">
    <w:name w:val="hover20"/>
    <w:basedOn w:val="19"/>
    <w:qFormat/>
    <w:uiPriority w:val="0"/>
    <w:rPr>
      <w:color w:val="015293"/>
    </w:rPr>
  </w:style>
  <w:style w:type="paragraph" w:customStyle="1" w:styleId="83">
    <w:name w:val="图标题头"/>
    <w:qFormat/>
    <w:uiPriority w:val="0"/>
    <w:pPr>
      <w:spacing w:line="360" w:lineRule="auto"/>
      <w:ind w:firstLine="360"/>
      <w:jc w:val="center"/>
    </w:pPr>
    <w:rPr>
      <w:rFonts w:ascii="Times New Roman" w:hAnsi="Times New Roman" w:cs="Times New Roman" w:eastAsiaTheme="minorEastAsia"/>
      <w:b/>
      <w:bCs/>
      <w:sz w:val="18"/>
      <w:szCs w:val="18"/>
      <w:lang w:val="en-US" w:eastAsia="zh-CN" w:bidi="ar-SA"/>
    </w:rPr>
  </w:style>
  <w:style w:type="paragraph" w:customStyle="1" w:styleId="84">
    <w:name w:val="引文"/>
    <w:basedOn w:val="1"/>
    <w:qFormat/>
    <w:uiPriority w:val="0"/>
    <w:pPr>
      <w:spacing w:line="288" w:lineRule="auto"/>
      <w:ind w:left="200" w:hanging="200" w:hangingChars="200"/>
    </w:pPr>
  </w:style>
  <w:style w:type="character" w:customStyle="1" w:styleId="85">
    <w:name w:val="页眉 字符"/>
    <w:basedOn w:val="19"/>
    <w:link w:val="16"/>
    <w:qFormat/>
    <w:uiPriority w:val="0"/>
    <w:rPr>
      <w:rFonts w:asciiTheme="minorHAnsi" w:hAnsiTheme="minorHAnsi" w:eastAsiaTheme="minorEastAsia" w:cstheme="minorBidi"/>
      <w:kern w:val="2"/>
      <w:sz w:val="18"/>
      <w:szCs w:val="18"/>
    </w:rPr>
  </w:style>
  <w:style w:type="character" w:customStyle="1" w:styleId="86">
    <w:name w:val="页脚 字符"/>
    <w:basedOn w:val="19"/>
    <w:link w:val="14"/>
    <w:qFormat/>
    <w:uiPriority w:val="99"/>
    <w:rPr>
      <w:rFonts w:asciiTheme="minorHAnsi" w:hAnsiTheme="minorHAnsi" w:eastAsiaTheme="minorEastAsia" w:cstheme="minorBidi"/>
      <w:kern w:val="2"/>
      <w:sz w:val="18"/>
      <w:szCs w:val="18"/>
    </w:rPr>
  </w:style>
  <w:style w:type="paragraph" w:customStyle="1" w:styleId="87">
    <w:name w:val="修订1"/>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88">
    <w:name w:val="批注文字 字符"/>
    <w:basedOn w:val="19"/>
    <w:link w:val="8"/>
    <w:qFormat/>
    <w:uiPriority w:val="0"/>
  </w:style>
  <w:style w:type="character" w:customStyle="1" w:styleId="89">
    <w:name w:val="批注主题 字符"/>
    <w:basedOn w:val="88"/>
    <w:link w:val="7"/>
    <w:qFormat/>
    <w:uiPriority w:val="0"/>
    <w:rPr>
      <w:rFonts w:asciiTheme="minorHAnsi" w:hAnsiTheme="minorHAnsi" w:eastAsiaTheme="minorEastAsia" w:cstheme="minorBidi"/>
      <w:b/>
      <w:bCs/>
      <w:kern w:val="2"/>
      <w:sz w:val="21"/>
      <w:szCs w:val="24"/>
    </w:rPr>
  </w:style>
  <w:style w:type="character" w:customStyle="1" w:styleId="90">
    <w:name w:val="脚注文本 字符"/>
    <w:basedOn w:val="19"/>
    <w:link w:val="17"/>
    <w:qFormat/>
    <w:uiPriority w:val="0"/>
    <w:rPr>
      <w:rFonts w:asciiTheme="minorHAnsi" w:hAnsiTheme="minorHAnsi" w:eastAsiaTheme="minorEastAsia" w:cstheme="minorBidi"/>
      <w:kern w:val="2"/>
      <w:sz w:val="18"/>
      <w:szCs w:val="24"/>
    </w:rPr>
  </w:style>
  <w:style w:type="paragraph" w:customStyle="1" w:styleId="91">
    <w:name w:val="列表段落1"/>
    <w:basedOn w:val="1"/>
    <w:qFormat/>
    <w:uiPriority w:val="99"/>
    <w:pPr>
      <w:ind w:firstLine="420" w:firstLineChars="200"/>
    </w:pPr>
  </w:style>
  <w:style w:type="character" w:customStyle="1" w:styleId="92">
    <w:name w:val="font21"/>
    <w:basedOn w:val="19"/>
    <w:qFormat/>
    <w:uiPriority w:val="0"/>
    <w:rPr>
      <w:rFonts w:hint="eastAsia" w:ascii="宋体" w:hAnsi="宋体" w:eastAsia="宋体" w:cs="宋体"/>
      <w:color w:val="000000"/>
      <w:sz w:val="18"/>
      <w:szCs w:val="18"/>
      <w:u w:val="none"/>
    </w:rPr>
  </w:style>
  <w:style w:type="character" w:customStyle="1" w:styleId="93">
    <w:name w:val="MTEquationSection"/>
    <w:basedOn w:val="19"/>
    <w:qFormat/>
    <w:uiPriority w:val="0"/>
    <w:rPr>
      <w:rFonts w:ascii="黑体" w:hAnsi="黑体" w:eastAsia="黑体"/>
      <w:vanish/>
      <w:color w:val="FF0000"/>
    </w:rPr>
  </w:style>
  <w:style w:type="character" w:customStyle="1" w:styleId="94">
    <w:name w:val="dt-editor__word"/>
    <w:qFormat/>
    <w:uiPriority w:val="0"/>
  </w:style>
  <w:style w:type="table" w:customStyle="1" w:styleId="95">
    <w:name w:val="网格型1"/>
    <w:qFormat/>
    <w:uiPriority w:val="39"/>
    <w:rPr>
      <w:rFonts w:ascii="等线" w:hAnsi="等线" w:eastAsia="等线"/>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style>
  <w:style w:type="paragraph" w:styleId="96">
    <w:name w:val="List Paragraph"/>
    <w:basedOn w:val="1"/>
    <w:qFormat/>
    <w:uiPriority w:val="99"/>
    <w:pPr>
      <w:ind w:firstLine="420" w:firstLineChars="200"/>
    </w:pPr>
  </w:style>
  <w:style w:type="paragraph" w:customStyle="1" w:styleId="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98">
    <w:name w:val="MTDisplayEquation"/>
    <w:basedOn w:val="1"/>
    <w:next w:val="1"/>
    <w:link w:val="99"/>
    <w:qFormat/>
    <w:uiPriority w:val="0"/>
    <w:pPr>
      <w:tabs>
        <w:tab w:val="center" w:pos="4320"/>
        <w:tab w:val="right" w:pos="8620"/>
      </w:tabs>
      <w:spacing w:line="380" w:lineRule="exact"/>
      <w:ind w:firstLine="392" w:firstLineChars="200"/>
    </w:pPr>
    <w:rPr>
      <w:rFonts w:ascii="Times New Roman" w:hAnsi="Times New Roman" w:eastAsia="宋体" w:cs="Times New Roman"/>
      <w:i/>
      <w:iCs/>
      <w:szCs w:val="22"/>
    </w:rPr>
  </w:style>
  <w:style w:type="character" w:customStyle="1" w:styleId="99">
    <w:name w:val="MTDisplayEquation 字符"/>
    <w:basedOn w:val="19"/>
    <w:link w:val="98"/>
    <w:qFormat/>
    <w:uiPriority w:val="0"/>
    <w:rPr>
      <w:rFonts w:ascii="Times New Roman" w:hAnsi="Times New Roman" w:eastAsia="宋体" w:cs="Times New Roman"/>
      <w:i/>
      <w:iCs/>
      <w:kern w:val="2"/>
      <w:sz w:val="21"/>
      <w:szCs w:val="22"/>
    </w:rPr>
  </w:style>
  <w:style w:type="character" w:customStyle="1" w:styleId="100">
    <w:name w:val="未处理的提及1"/>
    <w:basedOn w:val="19"/>
    <w:semiHidden/>
    <w:unhideWhenUsed/>
    <w:qFormat/>
    <w:uiPriority w:val="99"/>
    <w:rPr>
      <w:color w:val="605E5C"/>
      <w:shd w:val="clear" w:color="auto" w:fill="E1DFDD"/>
    </w:rPr>
  </w:style>
  <w:style w:type="paragraph" w:customStyle="1" w:styleId="101">
    <w:name w:val="修订3"/>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02">
    <w:name w:val="批注框文本 字符"/>
    <w:basedOn w:val="19"/>
    <w:link w:val="13"/>
    <w:qFormat/>
    <w:uiPriority w:val="0"/>
    <w:rPr>
      <w:rFonts w:asciiTheme="minorHAnsi" w:hAnsiTheme="minorHAnsi" w:eastAsiaTheme="minorEastAsia" w:cstheme="minorBidi"/>
      <w:kern w:val="2"/>
      <w:sz w:val="18"/>
      <w:szCs w:val="18"/>
    </w:rPr>
  </w:style>
  <w:style w:type="character" w:customStyle="1" w:styleId="103">
    <w:name w:val="标题 2 字符"/>
    <w:basedOn w:val="19"/>
    <w:link w:val="5"/>
    <w:qFormat/>
    <w:uiPriority w:val="0"/>
    <w:rPr>
      <w:rFonts w:ascii="宋体" w:hAnsi="宋体" w:eastAsiaTheme="minorEastAsia"/>
      <w:b/>
      <w:bCs/>
      <w:sz w:val="28"/>
      <w:szCs w:val="36"/>
    </w:rPr>
  </w:style>
  <w:style w:type="character" w:customStyle="1" w:styleId="104">
    <w:name w:val="未处理的提及2"/>
    <w:basedOn w:val="19"/>
    <w:semiHidden/>
    <w:unhideWhenUsed/>
    <w:qFormat/>
    <w:uiPriority w:val="99"/>
    <w:rPr>
      <w:color w:val="605E5C"/>
      <w:shd w:val="clear" w:color="auto" w:fill="E1DFDD"/>
    </w:rPr>
  </w:style>
  <w:style w:type="character" w:customStyle="1" w:styleId="105">
    <w:name w:val="正文文本 字符"/>
    <w:basedOn w:val="19"/>
    <w:link w:val="10"/>
    <w:qFormat/>
    <w:uiPriority w:val="99"/>
    <w:rPr>
      <w:rFonts w:asciiTheme="minorHAnsi" w:hAnsiTheme="minorHAnsi" w:eastAsiaTheme="minorEastAsia" w:cstheme="minorBidi"/>
      <w:kern w:val="2"/>
      <w:sz w:val="18"/>
      <w:szCs w:val="24"/>
    </w:rPr>
  </w:style>
  <w:style w:type="paragraph" w:customStyle="1" w:styleId="106">
    <w:name w:val="Revision"/>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07">
    <w:name w:val="Unresolved Mention"/>
    <w:basedOn w:val="19"/>
    <w:semiHidden/>
    <w:unhideWhenUsed/>
    <w:qFormat/>
    <w:uiPriority w:val="99"/>
    <w:rPr>
      <w:color w:val="605E5C"/>
      <w:shd w:val="clear" w:color="auto" w:fill="E1DFDD"/>
    </w:rPr>
  </w:style>
  <w:style w:type="paragraph" w:customStyle="1" w:styleId="108">
    <w:name w:val="3"/>
    <w:basedOn w:val="1"/>
    <w:next w:val="91"/>
    <w:qFormat/>
    <w:uiPriority w:val="34"/>
    <w:pPr>
      <w:ind w:firstLine="420" w:firstLineChars="200"/>
    </w:pPr>
    <w:rPr>
      <w:rFonts w:ascii="等线" w:hAnsi="等线" w:eastAsia="等线"/>
    </w:rPr>
  </w:style>
  <w:style w:type="paragraph" w:customStyle="1" w:styleId="109">
    <w:name w:val="4正文"/>
    <w:basedOn w:val="1"/>
    <w:qFormat/>
    <w:uiPriority w:val="0"/>
    <w:pPr>
      <w:spacing w:line="400" w:lineRule="exact"/>
    </w:pPr>
    <w:rPr>
      <w:rFonts w:ascii="Times New Roman" w:hAnsi="Times New Roman" w:cs="Times New Roman"/>
      <w:szCs w:val="24"/>
    </w:rPr>
  </w:style>
  <w:style w:type="table" w:customStyle="1" w:styleId="110">
    <w:name w:val="网格型3"/>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11">
    <w:name w:val="网格型4"/>
    <w:qFormat/>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9.emf"/><Relationship Id="rId15" Type="http://schemas.openxmlformats.org/officeDocument/2006/relationships/image" Target="media/image8.emf"/><Relationship Id="rId14" Type="http://schemas.openxmlformats.org/officeDocument/2006/relationships/image" Target="media/image7.emf"/><Relationship Id="rId13" Type="http://schemas.openxmlformats.org/officeDocument/2006/relationships/image" Target="media/image6.emf"/><Relationship Id="rId12" Type="http://schemas.openxmlformats.org/officeDocument/2006/relationships/image" Target="media/image5.emf"/><Relationship Id="rId11" Type="http://schemas.openxmlformats.org/officeDocument/2006/relationships/image" Target="media/image4.emf"/><Relationship Id="rId10" Type="http://schemas.openxmlformats.org/officeDocument/2006/relationships/image" Target="media/image3.emf"/><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1182</Words>
  <Characters>1512</Characters>
  <Lines>263</Lines>
  <Paragraphs>74</Paragraphs>
  <TotalTime>1</TotalTime>
  <ScaleCrop>false</ScaleCrop>
  <LinksUpToDate>false</LinksUpToDate>
  <CharactersWithSpaces>1637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2022-01-16T05:23:00Z</dcterms:created>
  <dc:creator>jane</dc:creator>
  <cp:lastModifiedBy>crecrs</cp:lastModifiedBy>
  <cp:lastPrinted>2023-06-28T09:19:00Z</cp:lastPrinted>
  <dcterms:modified xsi:type="dcterms:W3CDTF">2024-10-18T05:16:57Z</dcterms:modified>
  <cp:revision>5116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53B9588622944597BF23A6981BA18873_13</vt:lpwstr>
  </property>
  <property fmtid="{D5CDD505-2E9C-101B-9397-08002B2CF9AE}" pid="4" name="GrammarlyDocumentId">
    <vt:lpwstr>570f05a23bdff360db974e84ec735d2cd6cd8ddbecd2c0a7ff48f6640e5a8b1c</vt:lpwstr>
  </property>
  <property fmtid="{D5CDD505-2E9C-101B-9397-08002B2CF9AE}" pid="5" name="MTWinEqns">
    <vt:bool>true</vt:bool>
  </property>
  <property fmtid="{D5CDD505-2E9C-101B-9397-08002B2CF9AE}" pid="6" name="TermCorrect">
    <vt:lpwstr>true</vt:lpwstr>
  </property>
  <property fmtid="{D5CDD505-2E9C-101B-9397-08002B2CF9AE}" pid="7" name="mul_line">
    <vt:lpwstr> </vt:lpwstr>
  </property>
</Properties>
</file>