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outlineLvl w:val="9"/>
        <w:rPr>
          <w:rFonts w:hint="eastAsia" w:ascii="黑体" w:hAnsi="黑体" w:eastAsia="黑体" w:cs="黑体"/>
          <w:b w:val="0"/>
          <w:bCs w:val="0"/>
          <w:color w:val="auto"/>
          <w:kern w:val="2"/>
          <w:sz w:val="21"/>
          <w:szCs w:val="21"/>
          <w:highlight w:val="none"/>
          <w:shd w:val="clear" w:color="auto" w:fill="FFFFFF"/>
          <w:lang w:val="en-US" w:eastAsia="zh-CN" w:bidi="ar-SA"/>
        </w:rPr>
      </w:pPr>
      <w:bookmarkStart w:id="0" w:name="_top"/>
      <w:bookmarkEnd w:id="0"/>
    </w:p>
    <w:p>
      <w:pPr>
        <w:pStyle w:val="15"/>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outlineLvl w:val="9"/>
        <w:rPr>
          <w:rFonts w:hint="eastAsia" w:ascii="黑体" w:hAnsi="黑体" w:eastAsia="黑体" w:cs="黑体"/>
          <w:b w:val="0"/>
          <w:bCs w:val="0"/>
          <w:color w:val="auto"/>
          <w:kern w:val="2"/>
          <w:sz w:val="21"/>
          <w:szCs w:val="21"/>
          <w:highlight w:val="none"/>
          <w:shd w:val="clear" w:color="auto" w:fill="FFFFFF"/>
          <w:lang w:val="en-US" w:eastAsia="zh-CN" w:bidi="ar-SA"/>
        </w:rPr>
      </w:pPr>
    </w:p>
    <w:p>
      <w:pPr>
        <w:keepNext w:val="0"/>
        <w:keepLines w:val="0"/>
        <w:pageBreakBefore w:val="0"/>
        <w:kinsoku/>
        <w:wordWrap/>
        <w:overflowPunct/>
        <w:topLinePunct w:val="0"/>
        <w:autoSpaceDE/>
        <w:autoSpaceDN/>
        <w:bidi w:val="0"/>
        <w:adjustRightInd/>
        <w:spacing w:line="240" w:lineRule="atLeast"/>
        <w:jc w:val="center"/>
        <w:rPr>
          <w:rFonts w:hint="default" w:ascii="Times New Roman" w:hAnsi="Times New Roman" w:eastAsia="黑体" w:cs="Times New Roman"/>
          <w:b w:val="0"/>
          <w:bCs w:val="0"/>
          <w:color w:val="auto"/>
          <w:kern w:val="2"/>
          <w:sz w:val="44"/>
          <w:szCs w:val="44"/>
          <w:highlight w:val="none"/>
          <w:shd w:val="clear" w:color="auto" w:fill="FFFFFF"/>
          <w:vertAlign w:val="superscript"/>
          <w:lang w:val="en-US" w:eastAsia="zh-CN" w:bidi="ar-SA"/>
        </w:rPr>
      </w:pPr>
      <w:r>
        <w:rPr>
          <w:rFonts w:hint="eastAsia" w:ascii="黑体" w:hAnsi="黑体" w:eastAsia="黑体" w:cs="黑体"/>
          <w:b w:val="0"/>
          <w:bCs w:val="0"/>
          <w:color w:val="auto"/>
          <w:kern w:val="2"/>
          <w:sz w:val="44"/>
          <w:szCs w:val="44"/>
          <w:highlight w:val="none"/>
          <w:shd w:val="clear" w:color="auto" w:fill="FFFFFF"/>
          <w:lang w:val="en-US" w:eastAsia="zh-CN" w:bidi="ar-SA"/>
        </w:rPr>
        <w:t>附  录</w:t>
      </w:r>
      <w:r>
        <w:rPr>
          <w:rFonts w:hint="default" w:ascii="Times New Roman" w:hAnsi="Times New Roman" w:eastAsia="黑体" w:cs="Times New Roman"/>
          <w:b w:val="0"/>
          <w:bCs w:val="0"/>
          <w:color w:val="auto"/>
          <w:kern w:val="2"/>
          <w:sz w:val="44"/>
          <w:szCs w:val="44"/>
          <w:highlight w:val="none"/>
          <w:shd w:val="clear" w:color="auto" w:fill="FFFFFF"/>
          <w:vertAlign w:val="superscript"/>
          <w:lang w:val="en-US" w:eastAsia="zh-CN" w:bidi="ar-SA"/>
        </w:rPr>
        <w:footnoteReference w:id="0" w:customMarkFollows="1"/>
        <w:t>*</w:t>
      </w:r>
    </w:p>
    <w:p>
      <w:pPr>
        <w:tabs>
          <w:tab w:val="left" w:pos="210"/>
          <w:tab w:val="center" w:pos="4200"/>
        </w:tabs>
        <w:jc w:val="both"/>
        <w:rPr>
          <w:rFonts w:ascii="宋体" w:hAnsi="宋体" w:eastAsia="宋体" w:cs="宋体"/>
          <w:sz w:val="24"/>
          <w:szCs w:val="24"/>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bookmarkStart w:id="1" w:name="OLE_LINK2"/>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1 </w:t>
      </w:r>
      <w:r>
        <w:rPr>
          <w:rFonts w:ascii="Times New Roman" w:hAnsi="Times New Roman" w:eastAsia="黑体" w:cs="Times New Roman"/>
          <w:b w:val="0"/>
          <w:bCs w:val="0"/>
          <w:sz w:val="24"/>
          <w:szCs w:val="24"/>
        </w:rPr>
        <w:t xml:space="preserve"> 稳健性检验</w:t>
      </w:r>
      <w:r>
        <w:rPr>
          <w:rFonts w:hint="eastAsia" w:ascii="Times New Roman" w:hAnsi="Times New Roman" w:eastAsia="黑体" w:cs="Times New Roman"/>
          <w:b w:val="0"/>
          <w:bCs w:val="0"/>
          <w:sz w:val="24"/>
          <w:szCs w:val="24"/>
          <w:lang w:val="en-US" w:eastAsia="zh-CN"/>
        </w:rPr>
        <w:t>的估计结果</w:t>
      </w:r>
      <w:bookmarkEnd w:id="1"/>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黑体" w:cs="Times New Roman"/>
          <w:color w:val="000000"/>
          <w:kern w:val="2"/>
          <w:sz w:val="18"/>
          <w:szCs w:val="18"/>
          <w:lang w:val="en-US" w:eastAsia="zh-CN" w:bidi="ar-SA"/>
        </w:rPr>
      </w:pPr>
      <w:r>
        <w:rPr>
          <w:rFonts w:hint="eastAsia" w:ascii="Times New Roman" w:hAnsi="Times New Roman" w:eastAsia="黑体" w:cs="Times New Roman"/>
          <w:color w:val="000000"/>
          <w:sz w:val="18"/>
          <w:szCs w:val="18"/>
        </w:rPr>
        <w:t>附</w:t>
      </w:r>
      <w:r>
        <w:rPr>
          <w:rFonts w:ascii="Times New Roman" w:hAnsi="Times New Roman" w:eastAsia="黑体" w:cs="Times New Roman"/>
          <w:color w:val="000000"/>
          <w:sz w:val="18"/>
          <w:szCs w:val="18"/>
        </w:rPr>
        <w:t>表1</w:t>
      </w:r>
      <w:r>
        <w:rPr>
          <w:rFonts w:ascii="Times New Roman" w:hAnsi="Times New Roman" w:eastAsia="黑体" w:cs="Times New Roman"/>
          <w:color w:val="000000"/>
          <w:kern w:val="2"/>
          <w:sz w:val="18"/>
          <w:szCs w:val="18"/>
          <w:lang w:val="en-US" w:eastAsia="zh-CN" w:bidi="ar-SA"/>
        </w:rPr>
        <w:t xml:space="preserve"> </w:t>
      </w:r>
      <w:r>
        <w:rPr>
          <w:rFonts w:hint="eastAsia" w:ascii="Times New Roman" w:hAnsi="Times New Roman" w:eastAsia="黑体" w:cs="Times New Roman"/>
          <w:color w:val="000000"/>
          <w:kern w:val="2"/>
          <w:sz w:val="18"/>
          <w:szCs w:val="18"/>
          <w:lang w:val="en-US" w:eastAsia="zh-CN" w:bidi="ar-SA"/>
        </w:rPr>
        <w:t xml:space="preserve">                </w:t>
      </w:r>
      <w:r>
        <w:rPr>
          <w:rFonts w:ascii="Times New Roman" w:hAnsi="Times New Roman" w:eastAsia="黑体" w:cs="Times New Roman"/>
          <w:color w:val="000000"/>
          <w:kern w:val="2"/>
          <w:sz w:val="18"/>
          <w:szCs w:val="18"/>
          <w:lang w:val="en-US" w:eastAsia="zh-CN" w:bidi="ar-SA"/>
        </w:rPr>
        <w:t>政府稳就业目标情况对企业投资规模影响的稳健性检验</w:t>
      </w:r>
      <w:r>
        <w:rPr>
          <w:rFonts w:hint="eastAsia" w:ascii="Times New Roman" w:hAnsi="Times New Roman" w:eastAsia="黑体" w:cs="Times New Roman"/>
          <w:color w:val="000000"/>
          <w:kern w:val="2"/>
          <w:sz w:val="18"/>
          <w:szCs w:val="18"/>
          <w:lang w:val="en-US" w:eastAsia="zh-CN" w:bidi="ar-SA"/>
        </w:rPr>
        <w:t>结果</w:t>
      </w:r>
    </w:p>
    <w:tbl>
      <w:tblPr>
        <w:tblStyle w:val="33"/>
        <w:tblW w:w="864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654"/>
        <w:gridCol w:w="1140"/>
        <w:gridCol w:w="1380"/>
        <w:gridCol w:w="1110"/>
        <w:gridCol w:w="1060"/>
        <w:gridCol w:w="1200"/>
        <w:gridCol w:w="11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single" w:color="auto" w:sz="12" w:space="0"/>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变量</w:t>
            </w:r>
          </w:p>
        </w:tc>
        <w:tc>
          <w:tcPr>
            <w:tcW w:w="6994" w:type="dxa"/>
            <w:gridSpan w:val="6"/>
            <w:tcBorders>
              <w:top w:val="single" w:color="auto" w:sz="12" w:space="0"/>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auto"/>
                <w:sz w:val="18"/>
                <w:szCs w:val="18"/>
                <w:lang w:eastAsia="zh-CN"/>
              </w:rPr>
            </w:pPr>
            <w:r>
              <w:rPr>
                <w:rFonts w:ascii="Times New Roman" w:hAnsi="Times New Roman" w:eastAsia="宋体" w:cs="Times New Roman"/>
                <w:i w:val="0"/>
                <w:iCs w:val="0"/>
                <w:color w:val="auto"/>
                <w:sz w:val="18"/>
                <w:szCs w:val="18"/>
              </w:rPr>
              <w:t>被解释变量：企业投资</w:t>
            </w:r>
            <w:r>
              <w:rPr>
                <w:rFonts w:hint="eastAsia" w:ascii="Times New Roman" w:hAnsi="Times New Roman" w:eastAsia="宋体" w:cs="Times New Roman"/>
                <w:i w:val="0"/>
                <w:iCs w:val="0"/>
                <w:color w:val="auto"/>
                <w:sz w:val="18"/>
                <w:szCs w:val="18"/>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p>
        </w:tc>
        <w:tc>
          <w:tcPr>
            <w:tcW w:w="1140" w:type="dxa"/>
            <w:tcBorders>
              <w:top w:val="single" w:color="auto" w:sz="4" w:space="0"/>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回归1</w:t>
            </w:r>
          </w:p>
        </w:tc>
        <w:tc>
          <w:tcPr>
            <w:tcW w:w="138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回归2</w:t>
            </w:r>
          </w:p>
        </w:tc>
        <w:tc>
          <w:tcPr>
            <w:tcW w:w="111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回归3</w:t>
            </w:r>
          </w:p>
        </w:tc>
        <w:tc>
          <w:tcPr>
            <w:tcW w:w="106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回归4</w:t>
            </w:r>
          </w:p>
        </w:tc>
        <w:tc>
          <w:tcPr>
            <w:tcW w:w="120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回归5</w:t>
            </w:r>
          </w:p>
        </w:tc>
        <w:tc>
          <w:tcPr>
            <w:tcW w:w="1104" w:type="dxa"/>
            <w:tcBorders>
              <w:top w:val="single" w:color="auto" w:sz="4" w:space="0"/>
              <w:left w:val="nil"/>
              <w:bottom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回归6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p>
        </w:tc>
        <w:tc>
          <w:tcPr>
            <w:tcW w:w="1140" w:type="dxa"/>
            <w:tcBorders>
              <w:top w:val="nil"/>
              <w:left w:val="single" w:color="auto" w:sz="4" w:space="0"/>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聚类调整</w:t>
            </w:r>
          </w:p>
        </w:tc>
        <w:tc>
          <w:tcPr>
            <w:tcW w:w="138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剔除一线城市</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所在地级市</w:t>
            </w:r>
            <w:r>
              <w:rPr>
                <w:rFonts w:ascii="Times New Roman" w:hAnsi="Times New Roman" w:eastAsia="宋体" w:cs="Times New Roman"/>
                <w:i w:val="0"/>
                <w:iCs w:val="0"/>
                <w:color w:val="auto"/>
                <w:sz w:val="18"/>
                <w:szCs w:val="18"/>
              </w:rPr>
              <w:t>数据</w:t>
            </w:r>
          </w:p>
        </w:tc>
        <w:tc>
          <w:tcPr>
            <w:tcW w:w="111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增加控制</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变量</w:t>
            </w:r>
          </w:p>
        </w:tc>
        <w:tc>
          <w:tcPr>
            <w:tcW w:w="106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更改样本</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时间区间</w:t>
            </w:r>
          </w:p>
        </w:tc>
        <w:tc>
          <w:tcPr>
            <w:tcW w:w="120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控制实际</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就业</w:t>
            </w:r>
            <w:r>
              <w:rPr>
                <w:rFonts w:hint="eastAsia" w:ascii="Times New Roman" w:hAnsi="Times New Roman" w:eastAsia="宋体" w:cs="Times New Roman"/>
                <w:i w:val="0"/>
                <w:iCs w:val="0"/>
                <w:color w:val="auto"/>
                <w:sz w:val="18"/>
                <w:szCs w:val="18"/>
              </w:rPr>
              <w:t>情况</w:t>
            </w:r>
          </w:p>
        </w:tc>
        <w:tc>
          <w:tcPr>
            <w:tcW w:w="1104" w:type="dxa"/>
            <w:tcBorders>
              <w:top w:val="nil"/>
              <w:left w:val="nil"/>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增加</w:t>
            </w:r>
            <w:r>
              <w:rPr>
                <w:rFonts w:ascii="Times New Roman" w:hAnsi="Times New Roman" w:eastAsia="宋体" w:cs="Times New Roman"/>
                <w:i w:val="0"/>
                <w:iCs w:val="0"/>
                <w:color w:val="auto"/>
                <w:sz w:val="18"/>
                <w:szCs w:val="18"/>
              </w:rPr>
              <w:t>固定</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效应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政府稳就业目标</w:t>
            </w:r>
            <w:r>
              <w:rPr>
                <w:rFonts w:hint="eastAsia" w:ascii="Times New Roman" w:hAnsi="Times New Roman" w:eastAsia="宋体" w:cs="Times New Roman"/>
                <w:i w:val="0"/>
                <w:iCs w:val="0"/>
                <w:color w:val="auto"/>
                <w:sz w:val="18"/>
                <w:szCs w:val="18"/>
              </w:rPr>
              <w:t>情况</w:t>
            </w:r>
          </w:p>
        </w:tc>
        <w:tc>
          <w:tcPr>
            <w:tcW w:w="1140" w:type="dxa"/>
            <w:tcBorders>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0.227</w:t>
            </w:r>
            <w:r>
              <w:rPr>
                <w:rFonts w:ascii="Times New Roman" w:hAnsi="Times New Roman" w:eastAsia="宋体" w:cs="Times New Roman"/>
                <w:i w:val="0"/>
                <w:iCs w:val="0"/>
                <w:color w:val="auto"/>
                <w:sz w:val="18"/>
                <w:szCs w:val="18"/>
                <w:vertAlign w:val="superscript"/>
              </w:rPr>
              <w:t>**</w:t>
            </w:r>
          </w:p>
        </w:tc>
        <w:tc>
          <w:tcPr>
            <w:tcW w:w="1380"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0.2</w:t>
            </w:r>
            <w:r>
              <w:rPr>
                <w:rFonts w:hint="eastAsia" w:ascii="Times New Roman" w:hAnsi="Times New Roman" w:eastAsia="宋体" w:cs="Times New Roman"/>
                <w:i w:val="0"/>
                <w:iCs w:val="0"/>
                <w:color w:val="auto"/>
                <w:sz w:val="18"/>
                <w:szCs w:val="18"/>
                <w:lang w:val="en-US" w:eastAsia="zh-CN"/>
              </w:rPr>
              <w:t>38</w:t>
            </w:r>
            <w:r>
              <w:rPr>
                <w:rFonts w:ascii="Times New Roman" w:hAnsi="Times New Roman" w:eastAsia="宋体" w:cs="Times New Roman"/>
                <w:i w:val="0"/>
                <w:iCs w:val="0"/>
                <w:color w:val="auto"/>
                <w:sz w:val="18"/>
                <w:szCs w:val="18"/>
                <w:vertAlign w:val="superscript"/>
              </w:rPr>
              <w:t>**</w:t>
            </w:r>
          </w:p>
        </w:tc>
        <w:tc>
          <w:tcPr>
            <w:tcW w:w="1110"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0.221</w:t>
            </w:r>
            <w:r>
              <w:rPr>
                <w:rFonts w:ascii="Times New Roman" w:hAnsi="Times New Roman" w:eastAsia="宋体" w:cs="Times New Roman"/>
                <w:i w:val="0"/>
                <w:iCs w:val="0"/>
                <w:color w:val="auto"/>
                <w:sz w:val="18"/>
                <w:szCs w:val="18"/>
                <w:vertAlign w:val="superscript"/>
              </w:rPr>
              <w:t>***</w:t>
            </w:r>
          </w:p>
        </w:tc>
        <w:tc>
          <w:tcPr>
            <w:tcW w:w="1060" w:type="dxa"/>
            <w:tcBorders>
              <w:left w:val="nil"/>
              <w:bottom w:val="nil"/>
              <w:right w:val="nil"/>
            </w:tcBorders>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default" w:ascii="Times New Roman" w:hAnsi="Times New Roman" w:eastAsia="宋体" w:cs="Times New Roman"/>
                <w:i w:val="0"/>
                <w:iCs w:val="0"/>
                <w:color w:val="auto"/>
                <w:sz w:val="18"/>
                <w:szCs w:val="18"/>
                <w:lang w:val="en-US" w:eastAsia="zh-CN"/>
              </w:rPr>
              <w:t>0.245</w:t>
            </w:r>
            <w:r>
              <w:rPr>
                <w:rFonts w:hint="default" w:ascii="Times New Roman" w:hAnsi="Times New Roman" w:eastAsia="宋体" w:cs="Times New Roman"/>
                <w:i w:val="0"/>
                <w:iCs w:val="0"/>
                <w:color w:val="auto"/>
                <w:sz w:val="18"/>
                <w:szCs w:val="18"/>
                <w:vertAlign w:val="superscript"/>
                <w:lang w:val="en-US" w:eastAsia="zh-CN"/>
              </w:rPr>
              <w:t>**</w:t>
            </w:r>
          </w:p>
        </w:tc>
        <w:tc>
          <w:tcPr>
            <w:tcW w:w="1200"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0.294</w:t>
            </w:r>
            <w:r>
              <w:rPr>
                <w:rFonts w:ascii="Times New Roman" w:hAnsi="Times New Roman" w:eastAsia="宋体" w:cs="Times New Roman"/>
                <w:i w:val="0"/>
                <w:iCs w:val="0"/>
                <w:color w:val="auto"/>
                <w:sz w:val="18"/>
                <w:szCs w:val="18"/>
                <w:vertAlign w:val="superscript"/>
              </w:rPr>
              <w:t>***</w:t>
            </w:r>
          </w:p>
        </w:tc>
        <w:tc>
          <w:tcPr>
            <w:tcW w:w="1104" w:type="dxa"/>
            <w:tcBorders>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0.220</w:t>
            </w:r>
            <w:r>
              <w:rPr>
                <w:rFonts w:ascii="Times New Roman" w:hAnsi="Times New Roman" w:eastAsia="宋体" w:cs="Times New Roman"/>
                <w:i w:val="0"/>
                <w:iCs w:val="0"/>
                <w:color w:val="auto"/>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sz w:val="18"/>
                <w:szCs w:val="18"/>
              </w:rPr>
              <w:t>0.092</w:t>
            </w:r>
            <w:r>
              <w:rPr>
                <w:rFonts w:hint="eastAsia" w:ascii="Times New Roman" w:hAnsi="Times New Roman" w:eastAsia="宋体" w:cs="Times New Roman"/>
                <w:i w:val="0"/>
                <w:iCs w:val="0"/>
                <w:color w:val="auto"/>
                <w:sz w:val="18"/>
                <w:szCs w:val="18"/>
                <w:lang w:eastAsia="zh-CN"/>
              </w:rPr>
              <w:t>）</w:t>
            </w: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sz w:val="18"/>
                <w:szCs w:val="18"/>
              </w:rPr>
              <w:t>0.100</w:t>
            </w:r>
            <w:r>
              <w:rPr>
                <w:rFonts w:hint="eastAsia" w:ascii="Times New Roman" w:hAnsi="Times New Roman" w:eastAsia="宋体" w:cs="Times New Roman"/>
                <w:i w:val="0"/>
                <w:iCs w:val="0"/>
                <w:color w:val="auto"/>
                <w:sz w:val="18"/>
                <w:szCs w:val="18"/>
                <w:lang w:eastAsia="zh-CN"/>
              </w:rPr>
              <w:t>）</w:t>
            </w: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sz w:val="18"/>
                <w:szCs w:val="18"/>
              </w:rPr>
              <w:t>0.084</w:t>
            </w:r>
            <w:r>
              <w:rPr>
                <w:rFonts w:hint="eastAsia" w:ascii="Times New Roman" w:hAnsi="Times New Roman" w:eastAsia="宋体" w:cs="Times New Roman"/>
                <w:i w:val="0"/>
                <w:iCs w:val="0"/>
                <w:color w:val="auto"/>
                <w:sz w:val="18"/>
                <w:szCs w:val="18"/>
                <w:lang w:eastAsia="zh-CN"/>
              </w:rPr>
              <w:t>）</w:t>
            </w:r>
          </w:p>
        </w:tc>
        <w:tc>
          <w:tcPr>
            <w:tcW w:w="1060" w:type="dxa"/>
            <w:tcBorders>
              <w:top w:val="nil"/>
              <w:left w:val="nil"/>
              <w:bottom w:val="nil"/>
              <w:right w:val="nil"/>
            </w:tcBorders>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宋体" w:hAnsi="宋体" w:eastAsia="宋体" w:cs="宋体"/>
                <w:i w:val="0"/>
                <w:iCs w:val="0"/>
                <w:color w:val="auto"/>
                <w:sz w:val="18"/>
                <w:szCs w:val="18"/>
                <w:lang w:val="en-US" w:eastAsia="zh-CN"/>
              </w:rPr>
              <w:t>（</w:t>
            </w:r>
            <w:r>
              <w:rPr>
                <w:rFonts w:hint="default" w:ascii="Times New Roman" w:hAnsi="Times New Roman" w:eastAsia="宋体" w:cs="Times New Roman"/>
                <w:i w:val="0"/>
                <w:iCs w:val="0"/>
                <w:color w:val="auto"/>
                <w:sz w:val="18"/>
                <w:szCs w:val="18"/>
                <w:lang w:val="en-US" w:eastAsia="zh-CN"/>
              </w:rPr>
              <w:t>0.097</w:t>
            </w:r>
            <w:r>
              <w:rPr>
                <w:rFonts w:hint="eastAsia" w:ascii="宋体" w:hAnsi="宋体" w:eastAsia="宋体" w:cs="宋体"/>
                <w:i w:val="0"/>
                <w:iCs w:val="0"/>
                <w:color w:val="auto"/>
                <w:sz w:val="18"/>
                <w:szCs w:val="18"/>
                <w:lang w:val="en-US" w:eastAsia="zh-CN"/>
              </w:rPr>
              <w:t>）</w:t>
            </w: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hint="eastAsia" w:ascii="Times New Roman" w:hAnsi="Times New Roman" w:eastAsia="宋体" w:cs="Times New Roman"/>
                <w:i w:val="0"/>
                <w:iCs w:val="0"/>
                <w:color w:val="auto"/>
                <w:sz w:val="18"/>
                <w:szCs w:val="18"/>
                <w:lang w:val="en-US" w:eastAsia="zh-CN"/>
              </w:rPr>
              <w:t>0</w:t>
            </w:r>
            <w:r>
              <w:rPr>
                <w:rFonts w:ascii="Times New Roman" w:hAnsi="Times New Roman" w:eastAsia="宋体" w:cs="Times New Roman"/>
                <w:i w:val="0"/>
                <w:iCs w:val="0"/>
                <w:color w:val="auto"/>
                <w:sz w:val="18"/>
                <w:szCs w:val="18"/>
              </w:rPr>
              <w:t>.098</w:t>
            </w:r>
            <w:r>
              <w:rPr>
                <w:rFonts w:hint="eastAsia" w:ascii="Times New Roman" w:hAnsi="Times New Roman" w:eastAsia="宋体" w:cs="Times New Roman"/>
                <w:i w:val="0"/>
                <w:iCs w:val="0"/>
                <w:color w:val="auto"/>
                <w:sz w:val="18"/>
                <w:szCs w:val="18"/>
                <w:lang w:eastAsia="zh-CN"/>
              </w:rPr>
              <w:t>）</w:t>
            </w: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sz w:val="18"/>
                <w:szCs w:val="18"/>
              </w:rPr>
              <w:t>0.086</w:t>
            </w:r>
            <w:r>
              <w:rPr>
                <w:rFonts w:hint="eastAsia" w:ascii="Times New Roman" w:hAnsi="Times New Roman" w:eastAsia="宋体" w:cs="Times New Roman"/>
                <w:i w:val="0"/>
                <w:iCs w:val="0"/>
                <w:color w:val="auto"/>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资产净利润率</w:t>
            </w: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kern w:val="0"/>
                <w:sz w:val="18"/>
                <w:szCs w:val="18"/>
                <w:lang w:bidi="ar"/>
              </w:rPr>
              <w:t>2.469</w:t>
            </w:r>
            <w:r>
              <w:rPr>
                <w:rFonts w:ascii="Times New Roman" w:hAnsi="Times New Roman" w:eastAsia="宋体" w:cs="Times New Roman"/>
                <w:i w:val="0"/>
                <w:iCs w:val="0"/>
                <w:color w:val="auto"/>
                <w:kern w:val="0"/>
                <w:sz w:val="18"/>
                <w:szCs w:val="18"/>
                <w:vertAlign w:val="superscript"/>
                <w:lang w:bidi="ar"/>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kern w:val="0"/>
                <w:sz w:val="18"/>
                <w:szCs w:val="18"/>
                <w:lang w:bidi="ar"/>
              </w:rPr>
              <w:t>0.334</w:t>
            </w:r>
            <w:r>
              <w:rPr>
                <w:rFonts w:hint="eastAsia" w:ascii="Times New Roman" w:hAnsi="Times New Roman" w:eastAsia="宋体" w:cs="Times New Roman"/>
                <w:i w:val="0"/>
                <w:iCs w:val="0"/>
                <w:color w:val="auto"/>
                <w:sz w:val="18"/>
                <w:szCs w:val="18"/>
                <w:lang w:eastAsia="zh-CN"/>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独董占比</w:t>
            </w: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kern w:val="0"/>
                <w:sz w:val="18"/>
                <w:szCs w:val="18"/>
                <w:lang w:bidi="ar"/>
              </w:rPr>
              <w:t>0.420</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kern w:val="0"/>
                <w:sz w:val="18"/>
                <w:szCs w:val="18"/>
                <w:lang w:bidi="ar"/>
              </w:rPr>
              <w:t>0.454</w:t>
            </w:r>
            <w:r>
              <w:rPr>
                <w:rFonts w:hint="eastAsia" w:ascii="Times New Roman" w:hAnsi="Times New Roman" w:eastAsia="宋体" w:cs="Times New Roman"/>
                <w:i w:val="0"/>
                <w:iCs w:val="0"/>
                <w:color w:val="auto"/>
                <w:sz w:val="18"/>
                <w:szCs w:val="18"/>
                <w:lang w:eastAsia="zh-CN"/>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两职合一情况</w:t>
            </w: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kern w:val="0"/>
                <w:sz w:val="18"/>
                <w:szCs w:val="18"/>
                <w:lang w:bidi="ar"/>
              </w:rPr>
              <w:t>0.077</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kern w:val="0"/>
                <w:sz w:val="18"/>
                <w:szCs w:val="18"/>
                <w:lang w:bidi="ar"/>
              </w:rPr>
              <w:t>0.051</w:t>
            </w:r>
            <w:r>
              <w:rPr>
                <w:rFonts w:hint="eastAsia" w:ascii="Times New Roman" w:hAnsi="Times New Roman" w:eastAsia="宋体" w:cs="Times New Roman"/>
                <w:i w:val="0"/>
                <w:iCs w:val="0"/>
                <w:color w:val="auto"/>
                <w:sz w:val="18"/>
                <w:szCs w:val="18"/>
                <w:lang w:eastAsia="zh-CN"/>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固定资产占比</w:t>
            </w: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kern w:val="0"/>
                <w:sz w:val="18"/>
                <w:szCs w:val="18"/>
                <w:lang w:bidi="ar"/>
              </w:rPr>
              <w:t>5.537</w:t>
            </w:r>
            <w:r>
              <w:rPr>
                <w:rFonts w:ascii="Times New Roman" w:hAnsi="Times New Roman" w:eastAsia="宋体" w:cs="Times New Roman"/>
                <w:i w:val="0"/>
                <w:iCs w:val="0"/>
                <w:color w:val="auto"/>
                <w:kern w:val="0"/>
                <w:sz w:val="18"/>
                <w:szCs w:val="18"/>
                <w:vertAlign w:val="superscript"/>
                <w:lang w:bidi="ar"/>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kern w:val="0"/>
                <w:sz w:val="18"/>
                <w:szCs w:val="18"/>
                <w:lang w:bidi="ar"/>
              </w:rPr>
              <w:t>0.230</w:t>
            </w:r>
            <w:r>
              <w:rPr>
                <w:rFonts w:hint="eastAsia" w:ascii="Times New Roman" w:hAnsi="Times New Roman" w:eastAsia="宋体" w:cs="Times New Roman"/>
                <w:i w:val="0"/>
                <w:iCs w:val="0"/>
                <w:color w:val="auto"/>
                <w:sz w:val="18"/>
                <w:szCs w:val="18"/>
                <w:lang w:eastAsia="zh-CN"/>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是否由四大</w:t>
            </w:r>
            <w:r>
              <w:rPr>
                <w:rFonts w:hint="eastAsia" w:ascii="Times New Roman" w:hAnsi="Times New Roman" w:eastAsia="宋体" w:cs="Times New Roman"/>
                <w:i w:val="0"/>
                <w:iCs w:val="0"/>
                <w:color w:val="auto"/>
                <w:sz w:val="18"/>
                <w:szCs w:val="18"/>
                <w:lang w:val="en-US" w:eastAsia="zh-CN"/>
              </w:rPr>
              <w:t>负责</w:t>
            </w:r>
            <w:r>
              <w:rPr>
                <w:rFonts w:hint="eastAsia" w:ascii="Times New Roman" w:hAnsi="Times New Roman" w:eastAsia="宋体" w:cs="Times New Roman"/>
                <w:i w:val="0"/>
                <w:iCs w:val="0"/>
                <w:color w:val="auto"/>
                <w:sz w:val="18"/>
                <w:szCs w:val="18"/>
              </w:rPr>
              <w:t>审计</w:t>
            </w: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kern w:val="0"/>
                <w:sz w:val="18"/>
                <w:szCs w:val="18"/>
                <w:lang w:bidi="ar"/>
              </w:rPr>
              <w:t>0.264</w:t>
            </w:r>
            <w:r>
              <w:rPr>
                <w:rFonts w:ascii="Times New Roman" w:hAnsi="Times New Roman" w:eastAsia="宋体" w:cs="Times New Roman"/>
                <w:i w:val="0"/>
                <w:iCs w:val="0"/>
                <w:color w:val="auto"/>
                <w:kern w:val="0"/>
                <w:sz w:val="18"/>
                <w:szCs w:val="18"/>
                <w:vertAlign w:val="superscript"/>
                <w:lang w:bidi="ar"/>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kern w:val="0"/>
                <w:sz w:val="18"/>
                <w:szCs w:val="18"/>
                <w:lang w:bidi="ar"/>
              </w:rPr>
              <w:t>0.140</w:t>
            </w:r>
            <w:r>
              <w:rPr>
                <w:rFonts w:hint="eastAsia" w:ascii="Times New Roman" w:hAnsi="Times New Roman" w:eastAsia="宋体" w:cs="Times New Roman"/>
                <w:i w:val="0"/>
                <w:iCs w:val="0"/>
                <w:color w:val="auto"/>
                <w:sz w:val="18"/>
                <w:szCs w:val="18"/>
                <w:lang w:eastAsia="zh-CN"/>
              </w:rPr>
              <w:t>）</w:t>
            </w: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restart"/>
            <w:tcBorders>
              <w:top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hint="eastAsia" w:ascii="Times New Roman" w:hAnsi="Times New Roman" w:eastAsia="宋体" w:cs="Times New Roman"/>
                <w:i w:val="0"/>
                <w:iCs w:val="0"/>
                <w:color w:val="auto"/>
                <w:sz w:val="18"/>
                <w:szCs w:val="18"/>
                <w:lang w:eastAsia="zh-CN"/>
              </w:rPr>
            </w:pPr>
            <w:r>
              <w:rPr>
                <w:rFonts w:hint="eastAsia" w:ascii="Times New Roman" w:hAnsi="Times New Roman" w:eastAsia="宋体" w:cs="Times New Roman"/>
                <w:i w:val="0"/>
                <w:iCs w:val="0"/>
                <w:color w:val="auto"/>
                <w:sz w:val="18"/>
                <w:szCs w:val="18"/>
              </w:rPr>
              <w:t>实际就业增长</w:t>
            </w:r>
            <w:r>
              <w:rPr>
                <w:rFonts w:hint="eastAsia" w:ascii="Times New Roman" w:hAnsi="Times New Roman" w:eastAsia="宋体" w:cs="Times New Roman"/>
                <w:i w:val="0"/>
                <w:iCs w:val="0"/>
                <w:color w:val="auto"/>
                <w:sz w:val="18"/>
                <w:szCs w:val="18"/>
                <w:lang w:val="en-US" w:eastAsia="zh-CN"/>
              </w:rPr>
              <w:t>情况</w:t>
            </w: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tabs>
                <w:tab w:val="left" w:pos="1083"/>
              </w:tabs>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color w:val="auto"/>
                <w:sz w:val="18"/>
                <w:szCs w:val="18"/>
              </w:rPr>
              <w:t>−</w:t>
            </w:r>
            <w:r>
              <w:rPr>
                <w:rFonts w:ascii="Times New Roman" w:hAnsi="Times New Roman" w:eastAsia="宋体" w:cs="Times New Roman"/>
                <w:i w:val="0"/>
                <w:iCs w:val="0"/>
                <w:color w:val="auto"/>
                <w:sz w:val="18"/>
                <w:szCs w:val="18"/>
              </w:rPr>
              <w:t>0.004</w:t>
            </w:r>
            <w:r>
              <w:rPr>
                <w:rFonts w:ascii="Times New Roman" w:hAnsi="Times New Roman" w:eastAsia="宋体" w:cs="Times New Roman"/>
                <w:i w:val="0"/>
                <w:iCs w:val="0"/>
                <w:color w:val="auto"/>
                <w:sz w:val="18"/>
                <w:szCs w:val="18"/>
                <w:vertAlign w:val="superscript"/>
              </w:rPr>
              <w:t>*</w:t>
            </w: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vMerge w:val="continue"/>
            <w:tcBorders>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p>
        </w:tc>
        <w:tc>
          <w:tcPr>
            <w:tcW w:w="114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38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1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06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c>
          <w:tcPr>
            <w:tcW w:w="1200" w:type="dxa"/>
            <w:tcBorders>
              <w:top w:val="nil"/>
              <w:left w:val="nil"/>
              <w:bottom w:val="nil"/>
              <w:right w:val="nil"/>
            </w:tcBorders>
            <w:vAlign w:val="bottom"/>
          </w:tcPr>
          <w:p>
            <w:pPr>
              <w:keepNext w:val="0"/>
              <w:keepLines w:val="0"/>
              <w:pageBreakBefore w:val="0"/>
              <w:tabs>
                <w:tab w:val="left" w:pos="1083"/>
              </w:tabs>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lang w:eastAsia="zh-CN"/>
              </w:rPr>
              <w:t>（</w:t>
            </w:r>
            <w:r>
              <w:rPr>
                <w:rFonts w:ascii="Times New Roman" w:hAnsi="Times New Roman" w:eastAsia="宋体" w:cs="Times New Roman"/>
                <w:i w:val="0"/>
                <w:iCs w:val="0"/>
                <w:color w:val="auto"/>
                <w:sz w:val="18"/>
                <w:szCs w:val="18"/>
              </w:rPr>
              <w:t>0.002</w:t>
            </w:r>
            <w:r>
              <w:rPr>
                <w:rFonts w:hint="eastAsia" w:ascii="Times New Roman" w:hAnsi="Times New Roman" w:eastAsia="宋体" w:cs="Times New Roman"/>
                <w:i w:val="0"/>
                <w:iCs w:val="0"/>
                <w:color w:val="auto"/>
                <w:sz w:val="18"/>
                <w:szCs w:val="18"/>
                <w:lang w:eastAsia="zh-CN"/>
              </w:rPr>
              <w:t>）</w:t>
            </w:r>
          </w:p>
        </w:tc>
        <w:tc>
          <w:tcPr>
            <w:tcW w:w="1104"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控制变量</w:t>
            </w:r>
          </w:p>
        </w:tc>
        <w:tc>
          <w:tcPr>
            <w:tcW w:w="1140"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38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11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06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20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104" w:type="dxa"/>
            <w:tcBorders>
              <w:top w:val="nil"/>
              <w:left w:val="nil"/>
              <w:bottom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公司</w:t>
            </w:r>
            <w:r>
              <w:rPr>
                <w:rFonts w:ascii="Times New Roman" w:hAnsi="Times New Roman" w:eastAsia="宋体" w:cs="Times New Roman"/>
                <w:i w:val="0"/>
                <w:iCs w:val="0"/>
                <w:color w:val="auto"/>
                <w:sz w:val="18"/>
                <w:szCs w:val="18"/>
              </w:rPr>
              <w:t>固定效应</w:t>
            </w:r>
          </w:p>
        </w:tc>
        <w:tc>
          <w:tcPr>
            <w:tcW w:w="1140"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38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11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06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20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104" w:type="dxa"/>
            <w:tcBorders>
              <w:top w:val="nil"/>
              <w:left w:val="nil"/>
              <w:bottom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年份固定效应</w:t>
            </w:r>
          </w:p>
        </w:tc>
        <w:tc>
          <w:tcPr>
            <w:tcW w:w="1140"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38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11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06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20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c>
          <w:tcPr>
            <w:tcW w:w="1104" w:type="dxa"/>
            <w:tcBorders>
              <w:top w:val="nil"/>
              <w:left w:val="nil"/>
              <w:bottom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地级市</w:t>
            </w:r>
            <w:r>
              <w:rPr>
                <w:rFonts w:ascii="Times New Roman" w:hAnsi="Times New Roman" w:eastAsia="宋体" w:cs="Times New Roman"/>
                <w:i w:val="0"/>
                <w:iCs w:val="0"/>
                <w:color w:val="auto"/>
                <w:sz w:val="18"/>
                <w:szCs w:val="18"/>
              </w:rPr>
              <w:t>固定效应</w:t>
            </w:r>
          </w:p>
        </w:tc>
        <w:tc>
          <w:tcPr>
            <w:tcW w:w="1140"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38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11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06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200"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104" w:type="dxa"/>
            <w:tcBorders>
              <w:top w:val="nil"/>
              <w:left w:val="nil"/>
              <w:bottom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行业固定效应</w:t>
            </w:r>
          </w:p>
        </w:tc>
        <w:tc>
          <w:tcPr>
            <w:tcW w:w="1140" w:type="dxa"/>
            <w:tcBorders>
              <w:top w:val="nil"/>
              <w:left w:val="single" w:color="auto" w:sz="4" w:space="0"/>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38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11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06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200"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未控制</w:t>
            </w:r>
          </w:p>
        </w:tc>
        <w:tc>
          <w:tcPr>
            <w:tcW w:w="1104" w:type="dxa"/>
            <w:tcBorders>
              <w:top w:val="nil"/>
              <w:left w:val="nil"/>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样本量</w:t>
            </w:r>
          </w:p>
        </w:tc>
        <w:tc>
          <w:tcPr>
            <w:tcW w:w="1140" w:type="dxa"/>
            <w:tcBorders>
              <w:top w:val="single" w:color="auto" w:sz="4" w:space="0"/>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10664</w:t>
            </w:r>
          </w:p>
        </w:tc>
        <w:tc>
          <w:tcPr>
            <w:tcW w:w="138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7837</w:t>
            </w:r>
          </w:p>
        </w:tc>
        <w:tc>
          <w:tcPr>
            <w:tcW w:w="111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10664</w:t>
            </w:r>
          </w:p>
        </w:tc>
        <w:tc>
          <w:tcPr>
            <w:tcW w:w="106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9230</w:t>
            </w:r>
          </w:p>
        </w:tc>
        <w:tc>
          <w:tcPr>
            <w:tcW w:w="1200" w:type="dxa"/>
            <w:tcBorders>
              <w:top w:val="single" w:color="auto" w:sz="4" w:space="0"/>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9994</w:t>
            </w:r>
          </w:p>
        </w:tc>
        <w:tc>
          <w:tcPr>
            <w:tcW w:w="1104" w:type="dxa"/>
            <w:tcBorders>
              <w:top w:val="single" w:color="auto" w:sz="4" w:space="0"/>
              <w:left w:val="nil"/>
              <w:bottom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10664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654"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auto"/>
                <w:sz w:val="18"/>
                <w:szCs w:val="18"/>
                <w:vertAlign w:val="superscript"/>
              </w:rPr>
            </w:pPr>
            <w:r>
              <w:rPr>
                <w:rFonts w:ascii="Times New Roman" w:hAnsi="Times New Roman" w:eastAsia="宋体" w:cs="Times New Roman"/>
                <w:i w:val="0"/>
                <w:iCs w:val="0"/>
                <w:color w:val="auto"/>
                <w:sz w:val="18"/>
                <w:szCs w:val="18"/>
              </w:rPr>
              <w:t>调整R</w:t>
            </w:r>
            <w:r>
              <w:rPr>
                <w:rFonts w:ascii="Times New Roman" w:hAnsi="Times New Roman" w:eastAsia="宋体" w:cs="Times New Roman"/>
                <w:i w:val="0"/>
                <w:iCs w:val="0"/>
                <w:color w:val="auto"/>
                <w:sz w:val="18"/>
                <w:szCs w:val="18"/>
                <w:vertAlign w:val="superscript"/>
              </w:rPr>
              <w:t>2</w:t>
            </w:r>
          </w:p>
        </w:tc>
        <w:tc>
          <w:tcPr>
            <w:tcW w:w="1140" w:type="dxa"/>
            <w:tcBorders>
              <w:top w:val="nil"/>
              <w:left w:val="single" w:color="auto" w:sz="4" w:space="0"/>
              <w:bottom w:val="single" w:color="auto" w:sz="12"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0.516</w:t>
            </w:r>
          </w:p>
        </w:tc>
        <w:tc>
          <w:tcPr>
            <w:tcW w:w="1380" w:type="dxa"/>
            <w:tcBorders>
              <w:top w:val="nil"/>
              <w:left w:val="nil"/>
              <w:bottom w:val="single" w:color="auto" w:sz="12"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auto"/>
                <w:sz w:val="18"/>
                <w:szCs w:val="18"/>
                <w:lang w:eastAsia="zh-CN"/>
              </w:rPr>
            </w:pPr>
            <w:r>
              <w:rPr>
                <w:rFonts w:ascii="Times New Roman" w:hAnsi="Times New Roman" w:eastAsia="宋体" w:cs="Times New Roman"/>
                <w:i w:val="0"/>
                <w:iCs w:val="0"/>
                <w:color w:val="auto"/>
                <w:sz w:val="18"/>
                <w:szCs w:val="18"/>
              </w:rPr>
              <w:t>0.48</w:t>
            </w:r>
            <w:r>
              <w:rPr>
                <w:rFonts w:hint="eastAsia" w:ascii="Times New Roman" w:hAnsi="Times New Roman" w:eastAsia="宋体" w:cs="Times New Roman"/>
                <w:i w:val="0"/>
                <w:iCs w:val="0"/>
                <w:color w:val="auto"/>
                <w:sz w:val="18"/>
                <w:szCs w:val="18"/>
                <w:lang w:val="en-US" w:eastAsia="zh-CN"/>
              </w:rPr>
              <w:t>5</w:t>
            </w:r>
          </w:p>
        </w:tc>
        <w:tc>
          <w:tcPr>
            <w:tcW w:w="1110" w:type="dxa"/>
            <w:tcBorders>
              <w:top w:val="nil"/>
              <w:left w:val="nil"/>
              <w:bottom w:val="single" w:color="auto" w:sz="12"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0.558</w:t>
            </w:r>
          </w:p>
        </w:tc>
        <w:tc>
          <w:tcPr>
            <w:tcW w:w="1060" w:type="dxa"/>
            <w:tcBorders>
              <w:top w:val="nil"/>
              <w:left w:val="nil"/>
              <w:bottom w:val="single" w:color="auto" w:sz="12"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hint="eastAsia" w:ascii="Times New Roman" w:hAnsi="Times New Roman" w:eastAsia="宋体" w:cs="Times New Roman"/>
                <w:i w:val="0"/>
                <w:iCs w:val="0"/>
                <w:color w:val="auto"/>
                <w:sz w:val="18"/>
                <w:szCs w:val="18"/>
              </w:rPr>
              <w:t>0.519</w:t>
            </w:r>
          </w:p>
        </w:tc>
        <w:tc>
          <w:tcPr>
            <w:tcW w:w="1200" w:type="dxa"/>
            <w:tcBorders>
              <w:top w:val="nil"/>
              <w:left w:val="nil"/>
              <w:bottom w:val="single" w:color="auto" w:sz="12"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0.513</w:t>
            </w:r>
          </w:p>
        </w:tc>
        <w:tc>
          <w:tcPr>
            <w:tcW w:w="1104" w:type="dxa"/>
            <w:tcBorders>
              <w:top w:val="nil"/>
              <w:left w:val="nil"/>
              <w:bottom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auto"/>
                <w:sz w:val="18"/>
                <w:szCs w:val="18"/>
              </w:rPr>
            </w:pPr>
            <w:r>
              <w:rPr>
                <w:rFonts w:ascii="Times New Roman" w:hAnsi="Times New Roman" w:eastAsia="宋体" w:cs="Times New Roman"/>
                <w:i w:val="0"/>
                <w:iCs w:val="0"/>
                <w:color w:val="auto"/>
                <w:sz w:val="18"/>
                <w:szCs w:val="18"/>
              </w:rPr>
              <w:t>0.516</w:t>
            </w:r>
          </w:p>
        </w:tc>
      </w:tr>
    </w:tbl>
    <w:p>
      <w:pPr>
        <w:keepNext w:val="0"/>
        <w:keepLines w:val="0"/>
        <w:pageBreakBefore w:val="0"/>
        <w:widowControl w:val="0"/>
        <w:kinsoku/>
        <w:wordWrap/>
        <w:overflowPunct/>
        <w:topLinePunct w:val="0"/>
        <w:autoSpaceDE/>
        <w:autoSpaceDN/>
        <w:bidi w:val="0"/>
        <w:spacing w:line="240" w:lineRule="atLeast"/>
        <w:ind w:firstLine="332" w:firstLineChars="200"/>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**分别表示1%、5%的显著性水平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除回归1外，括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；③其他控制变量同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宋体" w:cs="Times New Roman"/>
          <w:bCs/>
          <w:color w:val="000000"/>
          <w:sz w:val="24"/>
          <w:szCs w:val="24"/>
          <w14:ligatures w14:val="standardContextual"/>
        </w:rPr>
      </w:pPr>
      <w:r>
        <w:rPr>
          <w:rFonts w:hint="eastAsia" w:ascii="Times New Roman" w:hAnsi="Times New Roman" w:eastAsia="黑体" w:cs="Times New Roman"/>
          <w:color w:val="000000"/>
          <w:sz w:val="18"/>
          <w:szCs w:val="18"/>
        </w:rPr>
        <w:t>附</w:t>
      </w:r>
      <w:r>
        <w:rPr>
          <w:rFonts w:ascii="Times New Roman" w:hAnsi="Times New Roman" w:eastAsia="黑体" w:cs="Times New Roman"/>
          <w:color w:val="000000"/>
          <w:sz w:val="18"/>
          <w:szCs w:val="18"/>
        </w:rPr>
        <w:t>表</w:t>
      </w:r>
      <w:r>
        <w:rPr>
          <w:rFonts w:hint="eastAsia" w:ascii="Times New Roman" w:hAnsi="Times New Roman" w:eastAsia="黑体" w:cs="Times New Roman"/>
          <w:color w:val="000000"/>
          <w:sz w:val="18"/>
          <w:szCs w:val="18"/>
          <w:lang w:val="en-US" w:eastAsia="zh-CN"/>
        </w:rPr>
        <w:t>2</w:t>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 xml:space="preserve">     </w:t>
      </w:r>
      <w:r>
        <w:rPr>
          <w:rFonts w:hint="eastAsia" w:ascii="Times New Roman" w:hAnsi="Times New Roman" w:eastAsia="黑体" w:cs="Times New Roman"/>
          <w:color w:val="000000"/>
          <w:sz w:val="18"/>
          <w:szCs w:val="18"/>
          <w:lang w:val="en-US" w:eastAsia="zh-CN"/>
        </w:rPr>
        <w:t xml:space="preserve">  </w:t>
      </w:r>
      <w:r>
        <w:rPr>
          <w:rFonts w:ascii="Times New Roman" w:hAnsi="Times New Roman" w:eastAsia="黑体" w:cs="Times New Roman"/>
          <w:color w:val="000000"/>
          <w:sz w:val="18"/>
          <w:szCs w:val="18"/>
        </w:rPr>
        <w:t xml:space="preserve">   排除竞争性政策和其他重大宏观事件</w:t>
      </w:r>
      <w:r>
        <w:rPr>
          <w:rFonts w:hint="eastAsia" w:ascii="Times New Roman" w:hAnsi="Times New Roman" w:eastAsia="黑体" w:cs="Times New Roman"/>
          <w:color w:val="000000"/>
          <w:sz w:val="18"/>
          <w:szCs w:val="18"/>
        </w:rPr>
        <w:t>影响</w:t>
      </w:r>
      <w:r>
        <w:rPr>
          <w:rFonts w:ascii="Times New Roman" w:hAnsi="Times New Roman" w:eastAsia="黑体" w:cs="Times New Roman"/>
          <w:color w:val="000000"/>
          <w:sz w:val="18"/>
          <w:szCs w:val="18"/>
        </w:rPr>
        <w:t>的稳健性检验</w:t>
      </w:r>
      <w:r>
        <w:rPr>
          <w:rFonts w:hint="eastAsia" w:ascii="Times New Roman" w:hAnsi="Times New Roman" w:eastAsia="黑体" w:cs="Times New Roman"/>
          <w:color w:val="000000"/>
          <w:sz w:val="18"/>
          <w:szCs w:val="18"/>
        </w:rPr>
        <w:t>结果</w:t>
      </w:r>
      <w:r>
        <w:rPr>
          <w:rFonts w:ascii="Times New Roman" w:hAnsi="Times New Roman" w:eastAsia="黑体" w:cs="Times New Roman"/>
          <w:color w:val="000000"/>
          <w:sz w:val="18"/>
          <w:szCs w:val="18"/>
        </w:rPr>
        <w:tab/>
      </w:r>
      <w:r>
        <w:rPr>
          <w:rFonts w:ascii="Times New Roman" w:hAnsi="Times New Roman" w:eastAsia="宋体" w:cs="Times New Roman"/>
          <w:bCs/>
          <w:color w:val="000000"/>
          <w:sz w:val="24"/>
          <w:szCs w:val="24"/>
          <w14:ligatures w14:val="standardContextual"/>
        </w:rPr>
        <w:tab/>
      </w:r>
      <w:r>
        <w:rPr>
          <w:rFonts w:ascii="Times New Roman" w:hAnsi="Times New Roman" w:eastAsia="宋体" w:cs="Times New Roman"/>
          <w:bCs/>
          <w:color w:val="000000"/>
          <w:sz w:val="24"/>
          <w:szCs w:val="24"/>
          <w14:ligatures w14:val="standardContextual"/>
        </w:rPr>
        <w:tab/>
      </w:r>
    </w:p>
    <w:tbl>
      <w:tblPr>
        <w:tblStyle w:val="33"/>
        <w:tblW w:w="86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
      <w:tblGrid>
        <w:gridCol w:w="1435"/>
        <w:gridCol w:w="1581"/>
        <w:gridCol w:w="1523"/>
        <w:gridCol w:w="1194"/>
        <w:gridCol w:w="1479"/>
        <w:gridCol w:w="14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restart"/>
            <w:tcBorders>
              <w:top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val="en-US" w:eastAsia="zh-CN"/>
              </w:rPr>
            </w:pPr>
            <w:bookmarkStart w:id="2" w:name="_Hlk159686692"/>
            <w:r>
              <w:rPr>
                <w:rFonts w:hint="eastAsia" w:ascii="Times New Roman" w:hAnsi="Times New Roman" w:eastAsia="宋体" w:cs="Times New Roman"/>
                <w:color w:val="auto"/>
                <w:sz w:val="18"/>
                <w:szCs w:val="18"/>
                <w:lang w:val="en-US" w:eastAsia="zh-CN"/>
              </w:rPr>
              <w:t>变量</w:t>
            </w:r>
          </w:p>
        </w:tc>
        <w:tc>
          <w:tcPr>
            <w:tcW w:w="7260" w:type="dxa"/>
            <w:gridSpan w:val="5"/>
            <w:tcBorders>
              <w:top w:val="single" w:color="auto" w:sz="12" w:space="0"/>
              <w:left w:val="single" w:color="auto" w:sz="4" w:space="0"/>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被解释变量：企业投资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581" w:type="dxa"/>
            <w:tcBorders>
              <w:top w:val="single" w:color="auto" w:sz="4" w:space="0"/>
              <w:left w:val="single" w:color="auto" w:sz="4" w:space="0"/>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回归</w:t>
            </w:r>
            <w:r>
              <w:rPr>
                <w:rFonts w:hint="eastAsia" w:ascii="Times New Roman" w:hAnsi="Times New Roman" w:eastAsia="宋体" w:cs="Times New Roman"/>
                <w:color w:val="auto"/>
                <w:sz w:val="18"/>
                <w:szCs w:val="18"/>
                <w:lang w:val="en-US" w:eastAsia="zh-CN"/>
              </w:rPr>
              <w:t>1</w:t>
            </w:r>
          </w:p>
        </w:tc>
        <w:tc>
          <w:tcPr>
            <w:tcW w:w="1523"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回归</w:t>
            </w:r>
            <w:r>
              <w:rPr>
                <w:rFonts w:hint="eastAsia" w:ascii="Times New Roman" w:hAnsi="Times New Roman" w:eastAsia="宋体" w:cs="Times New Roman"/>
                <w:color w:val="auto"/>
                <w:sz w:val="18"/>
                <w:szCs w:val="18"/>
                <w:lang w:val="en-US" w:eastAsia="zh-CN"/>
              </w:rPr>
              <w:t>2</w:t>
            </w:r>
          </w:p>
        </w:tc>
        <w:tc>
          <w:tcPr>
            <w:tcW w:w="1194"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回归</w:t>
            </w:r>
            <w:r>
              <w:rPr>
                <w:rFonts w:hint="eastAsia" w:ascii="Times New Roman" w:hAnsi="Times New Roman" w:eastAsia="宋体" w:cs="Times New Roman"/>
                <w:color w:val="auto"/>
                <w:sz w:val="18"/>
                <w:szCs w:val="18"/>
                <w:lang w:val="en-US" w:eastAsia="zh-CN"/>
              </w:rPr>
              <w:t>3</w:t>
            </w:r>
          </w:p>
        </w:tc>
        <w:tc>
          <w:tcPr>
            <w:tcW w:w="1479"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回归</w:t>
            </w:r>
            <w:r>
              <w:rPr>
                <w:rFonts w:hint="eastAsia" w:ascii="Times New Roman" w:hAnsi="Times New Roman" w:eastAsia="宋体" w:cs="Times New Roman"/>
                <w:color w:val="auto"/>
                <w:sz w:val="18"/>
                <w:szCs w:val="18"/>
                <w:lang w:val="en-US" w:eastAsia="zh-CN"/>
              </w:rPr>
              <w:t>4</w:t>
            </w:r>
          </w:p>
        </w:tc>
        <w:tc>
          <w:tcPr>
            <w:tcW w:w="1483"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回归</w:t>
            </w:r>
            <w:r>
              <w:rPr>
                <w:rFonts w:hint="eastAsia" w:ascii="Times New Roman" w:hAnsi="Times New Roman" w:eastAsia="宋体" w:cs="Times New Roman"/>
                <w:color w:val="auto"/>
                <w:sz w:val="18"/>
                <w:szCs w:val="18"/>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581"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排除优化税收营商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环境试点</w:t>
            </w:r>
            <w:r>
              <w:rPr>
                <w:rFonts w:hint="eastAsia" w:ascii="Times New Roman" w:hAnsi="Times New Roman" w:eastAsia="宋体" w:cs="Times New Roman"/>
                <w:color w:val="auto"/>
                <w:sz w:val="18"/>
                <w:szCs w:val="18"/>
              </w:rPr>
              <w:t>政策的影响</w:t>
            </w:r>
          </w:p>
        </w:tc>
        <w:tc>
          <w:tcPr>
            <w:tcW w:w="1523"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排除创新型城市</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试点</w:t>
            </w:r>
            <w:r>
              <w:rPr>
                <w:rFonts w:hint="eastAsia" w:ascii="Times New Roman" w:hAnsi="Times New Roman" w:eastAsia="宋体" w:cs="Times New Roman"/>
                <w:color w:val="auto"/>
                <w:sz w:val="18"/>
                <w:szCs w:val="18"/>
              </w:rPr>
              <w:t>政策的影响</w:t>
            </w:r>
          </w:p>
        </w:tc>
        <w:tc>
          <w:tcPr>
            <w:tcW w:w="1194"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排除金融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危机</w:t>
            </w:r>
            <w:r>
              <w:rPr>
                <w:rFonts w:hint="eastAsia" w:ascii="Times New Roman" w:hAnsi="Times New Roman" w:eastAsia="宋体" w:cs="Times New Roman"/>
                <w:color w:val="auto"/>
                <w:sz w:val="18"/>
                <w:szCs w:val="18"/>
              </w:rPr>
              <w:t>的影响</w:t>
            </w:r>
          </w:p>
        </w:tc>
        <w:tc>
          <w:tcPr>
            <w:tcW w:w="1479"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排除股价崩盘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事件的影响</w:t>
            </w:r>
          </w:p>
        </w:tc>
        <w:tc>
          <w:tcPr>
            <w:tcW w:w="1483"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rPr>
            </w:pPr>
            <w:r>
              <w:rPr>
                <w:rFonts w:ascii="Times New Roman" w:hAnsi="Times New Roman" w:eastAsia="宋体" w:cs="Times New Roman"/>
                <w:color w:val="auto"/>
                <w:sz w:val="18"/>
                <w:szCs w:val="18"/>
              </w:rPr>
              <w:t>排除</w:t>
            </w:r>
            <w:r>
              <w:rPr>
                <w:rFonts w:hint="eastAsia" w:ascii="Times New Roman" w:hAnsi="Times New Roman" w:eastAsia="宋体" w:cs="Times New Roman"/>
                <w:color w:val="auto"/>
                <w:sz w:val="18"/>
                <w:szCs w:val="18"/>
              </w:rPr>
              <w:t>新冠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疫情的影响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restart"/>
            <w:tcBorders>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政府稳就业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目标</w:t>
            </w:r>
            <w:r>
              <w:rPr>
                <w:rFonts w:hint="eastAsia" w:ascii="Times New Roman" w:hAnsi="Times New Roman" w:eastAsia="宋体" w:cs="Times New Roman"/>
                <w:color w:val="auto"/>
                <w:sz w:val="18"/>
                <w:szCs w:val="18"/>
              </w:rPr>
              <w:t>情况</w:t>
            </w:r>
          </w:p>
        </w:tc>
        <w:tc>
          <w:tcPr>
            <w:tcW w:w="1581"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0.230</w:t>
            </w:r>
            <w:r>
              <w:rPr>
                <w:rFonts w:ascii="Times New Roman" w:hAnsi="Times New Roman" w:eastAsia="宋体" w:cs="Times New Roman"/>
                <w:color w:val="auto"/>
                <w:sz w:val="18"/>
                <w:szCs w:val="18"/>
                <w:vertAlign w:val="superscript"/>
              </w:rPr>
              <w:t>***</w:t>
            </w:r>
          </w:p>
        </w:tc>
        <w:tc>
          <w:tcPr>
            <w:tcW w:w="1523"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0.232</w:t>
            </w:r>
            <w:r>
              <w:rPr>
                <w:rFonts w:ascii="Times New Roman" w:hAnsi="Times New Roman" w:eastAsia="宋体" w:cs="Times New Roman"/>
                <w:color w:val="auto"/>
                <w:sz w:val="18"/>
                <w:szCs w:val="18"/>
                <w:vertAlign w:val="superscript"/>
              </w:rPr>
              <w:t>***</w:t>
            </w:r>
          </w:p>
        </w:tc>
        <w:tc>
          <w:tcPr>
            <w:tcW w:w="1194"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0.193</w:t>
            </w:r>
            <w:r>
              <w:rPr>
                <w:rFonts w:ascii="Times New Roman" w:hAnsi="Times New Roman" w:eastAsia="宋体" w:cs="Times New Roman"/>
                <w:color w:val="auto"/>
                <w:sz w:val="18"/>
                <w:szCs w:val="18"/>
                <w:vertAlign w:val="superscript"/>
              </w:rPr>
              <w:t>**</w:t>
            </w:r>
          </w:p>
        </w:tc>
        <w:tc>
          <w:tcPr>
            <w:tcW w:w="1479"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lang w:val="en-US" w:eastAsia="zh-CN"/>
              </w:rPr>
              <w:t>231</w:t>
            </w:r>
            <w:r>
              <w:rPr>
                <w:rFonts w:ascii="Times New Roman" w:hAnsi="Times New Roman" w:eastAsia="宋体" w:cs="Times New Roman"/>
                <w:color w:val="auto"/>
                <w:sz w:val="18"/>
                <w:szCs w:val="18"/>
                <w:vertAlign w:val="superscript"/>
              </w:rPr>
              <w:t>***</w:t>
            </w:r>
          </w:p>
        </w:tc>
        <w:tc>
          <w:tcPr>
            <w:tcW w:w="1483"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lang w:val="en-US" w:eastAsia="zh-CN"/>
              </w:rPr>
              <w:t>307</w:t>
            </w:r>
            <w:r>
              <w:rPr>
                <w:rFonts w:ascii="Times New Roman" w:hAnsi="Times New Roman" w:eastAsia="宋体" w:cs="Times New Roman"/>
                <w:color w:val="auto"/>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0.087</w:t>
            </w:r>
            <w:r>
              <w:rPr>
                <w:rFonts w:hint="eastAsia" w:ascii="Times New Roman" w:hAnsi="Times New Roman" w:eastAsia="宋体" w:cs="Times New Roman"/>
                <w:color w:val="auto"/>
                <w:sz w:val="18"/>
                <w:szCs w:val="18"/>
                <w:lang w:eastAsia="zh-CN"/>
              </w:rPr>
              <w:t>）</w:t>
            </w: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0.0</w:t>
            </w:r>
            <w:r>
              <w:rPr>
                <w:rFonts w:hint="eastAsia" w:ascii="Times New Roman" w:hAnsi="Times New Roman" w:eastAsia="宋体" w:cs="Times New Roman"/>
                <w:color w:val="auto"/>
                <w:sz w:val="18"/>
                <w:szCs w:val="18"/>
                <w:lang w:val="en-US" w:eastAsia="zh-CN"/>
              </w:rPr>
              <w:t>73</w:t>
            </w:r>
            <w:r>
              <w:rPr>
                <w:rFonts w:hint="eastAsia" w:ascii="Times New Roman" w:hAnsi="Times New Roman" w:eastAsia="宋体" w:cs="Times New Roman"/>
                <w:color w:val="auto"/>
                <w:sz w:val="18"/>
                <w:szCs w:val="18"/>
                <w:lang w:eastAsia="zh-CN"/>
              </w:rPr>
              <w:t>）</w:t>
            </w: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0.092</w:t>
            </w:r>
            <w:r>
              <w:rPr>
                <w:rFonts w:hint="eastAsia" w:ascii="Times New Roman" w:hAnsi="Times New Roman" w:eastAsia="宋体" w:cs="Times New Roman"/>
                <w:color w:val="auto"/>
                <w:sz w:val="18"/>
                <w:szCs w:val="18"/>
                <w:lang w:eastAsia="zh-CN"/>
              </w:rPr>
              <w:t>）</w:t>
            </w: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lang w:val="en-US" w:eastAsia="zh-CN"/>
              </w:rPr>
              <w:t>091</w:t>
            </w:r>
            <w:r>
              <w:rPr>
                <w:rFonts w:hint="eastAsia" w:ascii="Times New Roman" w:hAnsi="Times New Roman" w:eastAsia="宋体" w:cs="Times New Roman"/>
                <w:color w:val="auto"/>
                <w:sz w:val="18"/>
                <w:szCs w:val="18"/>
                <w:lang w:eastAsia="zh-CN"/>
              </w:rPr>
              <w:t>）</w:t>
            </w: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lang w:val="en-US" w:eastAsia="zh-CN"/>
              </w:rPr>
              <w:t>110</w:t>
            </w:r>
            <w:r>
              <w:rPr>
                <w:rFonts w:hint="eastAsia" w:ascii="Times New Roman" w:hAnsi="Times New Roman" w:eastAsia="宋体" w:cs="Times New Roman"/>
                <w:color w:val="auto"/>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营商环境创新</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试点情况</w:t>
            </w: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restart"/>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优化税收营商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环境试点情况</w:t>
            </w: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−0.042</w:t>
            </w: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continue"/>
            <w:tcBorders>
              <w:top w:val="nil"/>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0.061</w:t>
            </w:r>
            <w:r>
              <w:rPr>
                <w:rFonts w:hint="eastAsia" w:ascii="Times New Roman" w:hAnsi="Times New Roman" w:eastAsia="宋体" w:cs="Times New Roman"/>
                <w:color w:val="auto"/>
                <w:sz w:val="18"/>
                <w:szCs w:val="18"/>
                <w:lang w:eastAsia="zh-CN"/>
              </w:rPr>
              <w:t>）</w:t>
            </w: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restart"/>
            <w:tcBorders>
              <w:top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国家创新型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城市试点情况</w:t>
            </w: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−0.064</w:t>
            </w: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vMerge w:val="continue"/>
            <w:tcBorders>
              <w:bottom w:val="nil"/>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p>
        </w:tc>
        <w:tc>
          <w:tcPr>
            <w:tcW w:w="158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52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w:t>
            </w:r>
            <w:r>
              <w:rPr>
                <w:rFonts w:ascii="Times New Roman" w:hAnsi="Times New Roman" w:eastAsia="宋体" w:cs="Times New Roman"/>
                <w:color w:val="auto"/>
                <w:sz w:val="18"/>
                <w:szCs w:val="18"/>
              </w:rPr>
              <w:t>0.0</w:t>
            </w:r>
            <w:r>
              <w:rPr>
                <w:rFonts w:hint="eastAsia" w:ascii="Times New Roman" w:hAnsi="Times New Roman" w:eastAsia="宋体" w:cs="Times New Roman"/>
                <w:color w:val="auto"/>
                <w:sz w:val="18"/>
                <w:szCs w:val="18"/>
                <w:lang w:val="en-US" w:eastAsia="zh-CN"/>
              </w:rPr>
              <w:t>72</w:t>
            </w:r>
            <w:r>
              <w:rPr>
                <w:rFonts w:hint="eastAsia" w:ascii="Times New Roman" w:hAnsi="Times New Roman" w:eastAsia="宋体" w:cs="Times New Roman"/>
                <w:color w:val="auto"/>
                <w:sz w:val="18"/>
                <w:szCs w:val="18"/>
                <w:lang w:eastAsia="zh-CN"/>
              </w:rPr>
              <w:t>）</w:t>
            </w:r>
          </w:p>
        </w:tc>
        <w:tc>
          <w:tcPr>
            <w:tcW w:w="119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79"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c>
          <w:tcPr>
            <w:tcW w:w="148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tcBorders>
              <w:top w:val="nil"/>
              <w:bottom w:val="nil"/>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控制变量</w:t>
            </w:r>
          </w:p>
        </w:tc>
        <w:tc>
          <w:tcPr>
            <w:tcW w:w="1581"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523"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194"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479"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483"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tcBorders>
              <w:top w:val="nil"/>
              <w:bottom w:val="nil"/>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公司</w:t>
            </w:r>
            <w:r>
              <w:rPr>
                <w:rFonts w:ascii="Times New Roman" w:hAnsi="Times New Roman" w:eastAsia="宋体" w:cs="Times New Roman"/>
                <w:color w:val="auto"/>
                <w:sz w:val="18"/>
                <w:szCs w:val="18"/>
              </w:rPr>
              <w:t>固定效应</w:t>
            </w:r>
          </w:p>
        </w:tc>
        <w:tc>
          <w:tcPr>
            <w:tcW w:w="1581"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523"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194"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479"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483"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tcBorders>
              <w:top w:val="nil"/>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年份固定效应</w:t>
            </w:r>
          </w:p>
        </w:tc>
        <w:tc>
          <w:tcPr>
            <w:tcW w:w="1581"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523"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194"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479"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c>
          <w:tcPr>
            <w:tcW w:w="1483"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tcBorders>
              <w:top w:val="single" w:color="auto" w:sz="4" w:space="0"/>
              <w:bottom w:val="nil"/>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样本量</w:t>
            </w:r>
          </w:p>
        </w:tc>
        <w:tc>
          <w:tcPr>
            <w:tcW w:w="158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10664</w:t>
            </w:r>
          </w:p>
        </w:tc>
        <w:tc>
          <w:tcPr>
            <w:tcW w:w="152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10664</w:t>
            </w:r>
          </w:p>
        </w:tc>
        <w:tc>
          <w:tcPr>
            <w:tcW w:w="119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10302</w:t>
            </w:r>
          </w:p>
        </w:tc>
        <w:tc>
          <w:tcPr>
            <w:tcW w:w="1479"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9889</w:t>
            </w:r>
          </w:p>
        </w:tc>
        <w:tc>
          <w:tcPr>
            <w:tcW w:w="1483"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8314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40" w:type="dxa"/>
            <w:bottom w:w="0" w:type="dxa"/>
            <w:right w:w="40" w:type="dxa"/>
          </w:tblCellMar>
        </w:tblPrEx>
        <w:trPr>
          <w:trHeight w:val="317" w:hRule="atLeast"/>
          <w:jc w:val="center"/>
        </w:trPr>
        <w:tc>
          <w:tcPr>
            <w:tcW w:w="1435" w:type="dxa"/>
            <w:tcBorders>
              <w:top w:val="nil"/>
              <w:bottom w:val="single" w:color="auto" w:sz="12"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调整R</w:t>
            </w:r>
            <w:r>
              <w:rPr>
                <w:rFonts w:ascii="Times New Roman" w:hAnsi="Times New Roman" w:eastAsia="宋体" w:cs="Times New Roman"/>
                <w:color w:val="auto"/>
                <w:sz w:val="18"/>
                <w:szCs w:val="18"/>
                <w:vertAlign w:val="superscript"/>
              </w:rPr>
              <w:t>2</w:t>
            </w:r>
          </w:p>
        </w:tc>
        <w:tc>
          <w:tcPr>
            <w:tcW w:w="1581"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0.5</w:t>
            </w:r>
            <w:r>
              <w:rPr>
                <w:rFonts w:hint="eastAsia" w:ascii="Times New Roman" w:hAnsi="Times New Roman" w:eastAsia="宋体" w:cs="Times New Roman"/>
                <w:color w:val="auto"/>
                <w:sz w:val="18"/>
                <w:szCs w:val="18"/>
                <w:lang w:val="en-US" w:eastAsia="zh-CN"/>
              </w:rPr>
              <w:t>16</w:t>
            </w:r>
          </w:p>
        </w:tc>
        <w:tc>
          <w:tcPr>
            <w:tcW w:w="1523"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lang w:val="en-US" w:eastAsia="zh-CN"/>
              </w:rPr>
              <w:t>516</w:t>
            </w:r>
          </w:p>
        </w:tc>
        <w:tc>
          <w:tcPr>
            <w:tcW w:w="119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0.517</w:t>
            </w:r>
          </w:p>
        </w:tc>
        <w:tc>
          <w:tcPr>
            <w:tcW w:w="1479"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eastAsia="zh-CN"/>
              </w:rPr>
            </w:pPr>
            <w:r>
              <w:rPr>
                <w:rFonts w:ascii="Times New Roman" w:hAnsi="Times New Roman" w:eastAsia="宋体" w:cs="Times New Roman"/>
                <w:color w:val="auto"/>
                <w:sz w:val="18"/>
                <w:szCs w:val="18"/>
              </w:rPr>
              <w:t>0.51</w:t>
            </w:r>
            <w:r>
              <w:rPr>
                <w:rFonts w:hint="eastAsia" w:ascii="Times New Roman" w:hAnsi="Times New Roman" w:eastAsia="宋体" w:cs="Times New Roman"/>
                <w:color w:val="auto"/>
                <w:sz w:val="18"/>
                <w:szCs w:val="18"/>
                <w:lang w:val="en-US" w:eastAsia="zh-CN"/>
              </w:rPr>
              <w:t>8</w:t>
            </w:r>
          </w:p>
        </w:tc>
        <w:tc>
          <w:tcPr>
            <w:tcW w:w="1483"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18"/>
                <w:szCs w:val="18"/>
                <w:lang w:eastAsia="zh-CN"/>
              </w:rPr>
            </w:pPr>
            <w:r>
              <w:rPr>
                <w:rFonts w:ascii="Times New Roman" w:hAnsi="Times New Roman" w:eastAsia="宋体" w:cs="Times New Roman"/>
                <w:color w:val="auto"/>
                <w:sz w:val="18"/>
                <w:szCs w:val="18"/>
              </w:rPr>
              <w:t>0.51</w:t>
            </w:r>
            <w:r>
              <w:rPr>
                <w:rFonts w:hint="eastAsia" w:ascii="Times New Roman" w:hAnsi="Times New Roman" w:eastAsia="宋体" w:cs="Times New Roman"/>
                <w:color w:val="auto"/>
                <w:sz w:val="18"/>
                <w:szCs w:val="18"/>
                <w:lang w:val="en-US" w:eastAsia="zh-CN"/>
              </w:rPr>
              <w:t>9</w:t>
            </w:r>
          </w:p>
        </w:tc>
      </w:tr>
      <w:bookmarkEnd w:id="2"/>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**分别表示1%、5%的显著性水平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bCs/>
          <w:color w:val="000000"/>
          <w:szCs w:val="21"/>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tabs>
          <w:tab w:val="left" w:pos="210"/>
          <w:tab w:val="center" w:pos="4200"/>
        </w:tabs>
        <w:jc w:val="center"/>
        <w:rPr>
          <w:rFonts w:ascii="Times New Roman" w:hAnsi="Times New Roman" w:eastAsia="黑体" w:cs="Times New Roman"/>
          <w:color w:val="000000"/>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附</w:t>
      </w:r>
      <w:r>
        <w:rPr>
          <w:rFonts w:ascii="Times New Roman" w:hAnsi="Times New Roman" w:eastAsia="黑体" w:cs="Times New Roman"/>
          <w:color w:val="000000"/>
          <w:sz w:val="18"/>
          <w:szCs w:val="18"/>
        </w:rPr>
        <w:t>表</w:t>
      </w:r>
      <w:r>
        <w:rPr>
          <w:rFonts w:hint="eastAsia" w:ascii="Times New Roman" w:hAnsi="Times New Roman" w:eastAsia="黑体" w:cs="Times New Roman"/>
          <w:color w:val="000000"/>
          <w:sz w:val="18"/>
          <w:szCs w:val="18"/>
          <w:lang w:val="en-US" w:eastAsia="zh-CN"/>
        </w:rPr>
        <w:t>3</w:t>
      </w:r>
      <w:r>
        <w:rPr>
          <w:rFonts w:ascii="Times New Roman" w:hAnsi="Times New Roman" w:eastAsia="黑体" w:cs="Times New Roman"/>
          <w:color w:val="000000"/>
          <w:sz w:val="18"/>
          <w:szCs w:val="18"/>
        </w:rPr>
        <w:t xml:space="preserve"> </w:t>
      </w:r>
      <w:r>
        <w:rPr>
          <w:rFonts w:hint="eastAsia" w:ascii="Times New Roman" w:hAnsi="Times New Roman" w:eastAsia="黑体" w:cs="Times New Roman"/>
          <w:color w:val="000000"/>
          <w:sz w:val="18"/>
          <w:szCs w:val="18"/>
        </w:rPr>
        <w:t xml:space="preserve"> 调整</w:t>
      </w:r>
      <w:r>
        <w:rPr>
          <w:rFonts w:ascii="Times New Roman" w:hAnsi="Times New Roman" w:eastAsia="黑体" w:cs="Times New Roman"/>
          <w:color w:val="000000"/>
          <w:sz w:val="18"/>
          <w:szCs w:val="18"/>
        </w:rPr>
        <w:t>缩尾</w:t>
      </w:r>
      <w:r>
        <w:rPr>
          <w:rFonts w:hint="eastAsia" w:ascii="Times New Roman" w:hAnsi="Times New Roman" w:eastAsia="黑体" w:cs="Times New Roman"/>
          <w:color w:val="000000"/>
          <w:sz w:val="18"/>
          <w:szCs w:val="18"/>
        </w:rPr>
        <w:t>处理方法</w:t>
      </w:r>
      <w:r>
        <w:rPr>
          <w:rFonts w:ascii="Times New Roman" w:hAnsi="Times New Roman" w:eastAsia="黑体" w:cs="Times New Roman"/>
          <w:color w:val="000000"/>
          <w:sz w:val="18"/>
          <w:szCs w:val="18"/>
        </w:rPr>
        <w:t>、控制更多</w:t>
      </w:r>
      <w:r>
        <w:rPr>
          <w:rFonts w:hint="eastAsia" w:ascii="Times New Roman" w:hAnsi="Times New Roman" w:eastAsia="黑体" w:cs="Times New Roman"/>
          <w:color w:val="000000"/>
          <w:sz w:val="18"/>
          <w:szCs w:val="18"/>
        </w:rPr>
        <w:t>地级市</w:t>
      </w:r>
      <w:r>
        <w:rPr>
          <w:rFonts w:ascii="Times New Roman" w:hAnsi="Times New Roman" w:eastAsia="黑体" w:cs="Times New Roman"/>
          <w:color w:val="000000"/>
          <w:sz w:val="18"/>
          <w:szCs w:val="18"/>
        </w:rPr>
        <w:t>层面变量多重固定效应</w:t>
      </w:r>
      <w:r>
        <w:rPr>
          <w:rFonts w:hint="eastAsia" w:ascii="Times New Roman" w:hAnsi="Times New Roman" w:eastAsia="黑体" w:cs="Times New Roman"/>
          <w:color w:val="000000"/>
          <w:sz w:val="18"/>
          <w:szCs w:val="18"/>
        </w:rPr>
        <w:t>、使用控制变量滞后项</w:t>
      </w:r>
      <w:r>
        <w:rPr>
          <w:rFonts w:ascii="Times New Roman" w:hAnsi="Times New Roman" w:eastAsia="黑体" w:cs="Times New Roman"/>
          <w:color w:val="000000"/>
          <w:sz w:val="18"/>
          <w:szCs w:val="18"/>
        </w:rPr>
        <w:t>的稳健性检验</w:t>
      </w:r>
      <w:r>
        <w:rPr>
          <w:rFonts w:hint="eastAsia" w:ascii="Times New Roman" w:hAnsi="Times New Roman" w:eastAsia="黑体" w:cs="Times New Roman"/>
          <w:color w:val="000000"/>
          <w:sz w:val="18"/>
          <w:szCs w:val="18"/>
        </w:rPr>
        <w:t>结果</w:t>
      </w:r>
    </w:p>
    <w:tbl>
      <w:tblPr>
        <w:tblStyle w:val="33"/>
        <w:tblW w:w="8651" w:type="dxa"/>
        <w:jc w:val="center"/>
        <w:tblInd w:w="7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817"/>
        <w:gridCol w:w="2278"/>
        <w:gridCol w:w="2278"/>
        <w:gridCol w:w="22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restart"/>
            <w:tcBorders>
              <w:top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变量</w:t>
            </w:r>
          </w:p>
        </w:tc>
        <w:tc>
          <w:tcPr>
            <w:tcW w:w="6834" w:type="dxa"/>
            <w:gridSpan w:val="3"/>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被解释变量：企业投资</w:t>
            </w:r>
            <w:r>
              <w:rPr>
                <w:rFonts w:hint="eastAsia" w:ascii="Times New Roman" w:hAnsi="Times New Roman" w:eastAsia="宋体" w:cs="Times New Roman"/>
                <w:b w:val="0"/>
                <w:bCs w:val="0"/>
                <w:i w:val="0"/>
                <w:iCs w:val="0"/>
                <w:color w:val="000000"/>
                <w:sz w:val="18"/>
                <w:szCs w:val="18"/>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回归1</w:t>
            </w:r>
          </w:p>
        </w:tc>
        <w:tc>
          <w:tcPr>
            <w:tcW w:w="2278" w:type="dxa"/>
            <w:tcBorders>
              <w:top w:val="single" w:color="auto" w:sz="4"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回归2</w:t>
            </w:r>
          </w:p>
        </w:tc>
        <w:tc>
          <w:tcPr>
            <w:tcW w:w="2278" w:type="dxa"/>
            <w:tcBorders>
              <w:top w:val="single" w:color="auto" w:sz="4" w:space="0"/>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b w:val="0"/>
                <w:bCs w:val="0"/>
                <w:i w:val="0"/>
                <w:iCs w:val="0"/>
                <w:color w:val="000000"/>
                <w:kern w:val="2"/>
                <w:sz w:val="18"/>
                <w:szCs w:val="18"/>
                <w:lang w:val="en-US" w:eastAsia="zh-CN" w:bidi="ar-SA"/>
              </w:rPr>
            </w:pPr>
            <w:r>
              <w:rPr>
                <w:rFonts w:ascii="Times New Roman" w:hAnsi="Times New Roman" w:eastAsia="宋体" w:cs="Times New Roman"/>
                <w:b w:val="0"/>
                <w:bCs w:val="0"/>
                <w:i w:val="0"/>
                <w:iCs w:val="0"/>
                <w:color w:val="000000"/>
                <w:sz w:val="18"/>
                <w:szCs w:val="18"/>
              </w:rPr>
              <w:t>回归</w:t>
            </w:r>
            <w:r>
              <w:rPr>
                <w:rFonts w:hint="eastAsia" w:ascii="Times New Roman" w:hAnsi="Times New Roman" w:eastAsia="宋体" w:cs="Times New Roman"/>
                <w:b w:val="0"/>
                <w:bCs w:val="0"/>
                <w:i w:val="0"/>
                <w:iCs w:val="0"/>
                <w:color w:val="000000"/>
                <w:sz w:val="18"/>
                <w:szCs w:val="18"/>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调整</w:t>
            </w:r>
            <w:r>
              <w:rPr>
                <w:rFonts w:ascii="Times New Roman" w:hAnsi="Times New Roman" w:eastAsia="宋体" w:cs="Times New Roman"/>
                <w:b w:val="0"/>
                <w:bCs w:val="0"/>
                <w:i w:val="0"/>
                <w:iCs w:val="0"/>
                <w:color w:val="000000"/>
                <w:sz w:val="18"/>
                <w:szCs w:val="18"/>
              </w:rPr>
              <w:t>缩尾</w:t>
            </w:r>
            <w:r>
              <w:rPr>
                <w:rFonts w:hint="eastAsia" w:ascii="Times New Roman" w:hAnsi="Times New Roman" w:eastAsia="宋体" w:cs="Times New Roman"/>
                <w:b w:val="0"/>
                <w:bCs w:val="0"/>
                <w:i w:val="0"/>
                <w:iCs w:val="0"/>
                <w:color w:val="000000"/>
                <w:sz w:val="18"/>
                <w:szCs w:val="18"/>
              </w:rPr>
              <w:t>处理方式</w:t>
            </w:r>
          </w:p>
        </w:tc>
        <w:tc>
          <w:tcPr>
            <w:tcW w:w="2278"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控制更多</w:t>
            </w:r>
            <w:r>
              <w:rPr>
                <w:rFonts w:hint="eastAsia" w:ascii="Times New Roman" w:hAnsi="Times New Roman" w:eastAsia="宋体" w:cs="Times New Roman"/>
                <w:b w:val="0"/>
                <w:bCs w:val="0"/>
                <w:i w:val="0"/>
                <w:iCs w:val="0"/>
                <w:color w:val="000000"/>
                <w:sz w:val="18"/>
                <w:szCs w:val="18"/>
              </w:rPr>
              <w:t>地级市</w:t>
            </w:r>
            <w:r>
              <w:rPr>
                <w:rFonts w:ascii="Times New Roman" w:hAnsi="Times New Roman" w:eastAsia="宋体" w:cs="Times New Roman"/>
                <w:b w:val="0"/>
                <w:bCs w:val="0"/>
                <w:i w:val="0"/>
                <w:iCs w:val="0"/>
                <w:color w:val="000000"/>
                <w:sz w:val="18"/>
                <w:szCs w:val="18"/>
              </w:rPr>
              <w:t>层面变量</w:t>
            </w:r>
          </w:p>
        </w:tc>
        <w:tc>
          <w:tcPr>
            <w:tcW w:w="2278" w:type="dxa"/>
            <w:tcBorders>
              <w:top w:val="nil"/>
              <w:left w:val="nil"/>
              <w:bottom w:val="single" w:color="auto" w:sz="4" w:space="0"/>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b w:val="0"/>
                <w:bCs w:val="0"/>
                <w:i w:val="0"/>
                <w:iCs w:val="0"/>
                <w:color w:val="000000"/>
                <w:sz w:val="18"/>
                <w:szCs w:val="18"/>
              </w:rPr>
              <w:t>使用</w:t>
            </w:r>
            <w:r>
              <w:rPr>
                <w:rFonts w:ascii="Times New Roman" w:hAnsi="Times New Roman" w:eastAsia="宋体" w:cs="Times New Roman"/>
                <w:b w:val="0"/>
                <w:bCs w:val="0"/>
                <w:i w:val="0"/>
                <w:iCs w:val="0"/>
                <w:color w:val="000000"/>
                <w:sz w:val="18"/>
                <w:szCs w:val="18"/>
              </w:rPr>
              <w:t>控制变量</w:t>
            </w:r>
            <w:r>
              <w:rPr>
                <w:rFonts w:hint="eastAsia" w:ascii="Times New Roman" w:hAnsi="Times New Roman" w:eastAsia="宋体" w:cs="Times New Roman"/>
                <w:b w:val="0"/>
                <w:bCs w:val="0"/>
                <w:i w:val="0"/>
                <w:iCs w:val="0"/>
                <w:color w:val="000000"/>
                <w:sz w:val="18"/>
                <w:szCs w:val="18"/>
              </w:rPr>
              <w:t>的</w:t>
            </w:r>
            <w:r>
              <w:rPr>
                <w:rFonts w:ascii="Times New Roman" w:hAnsi="Times New Roman" w:eastAsia="宋体" w:cs="Times New Roman"/>
                <w:b w:val="0"/>
                <w:bCs w:val="0"/>
                <w:i w:val="0"/>
                <w:iCs w:val="0"/>
                <w:color w:val="000000"/>
                <w:sz w:val="18"/>
                <w:szCs w:val="18"/>
              </w:rPr>
              <w:t>滞后项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restart"/>
            <w:tcBorders>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政府稳就业目标</w:t>
            </w:r>
            <w:r>
              <w:rPr>
                <w:rFonts w:hint="eastAsia" w:ascii="Times New Roman" w:hAnsi="Times New Roman" w:eastAsia="宋体" w:cs="Times New Roman"/>
                <w:b w:val="0"/>
                <w:bCs w:val="0"/>
                <w:i w:val="0"/>
                <w:iCs w:val="0"/>
                <w:color w:val="000000"/>
                <w:sz w:val="18"/>
                <w:szCs w:val="18"/>
              </w:rPr>
              <w:t>情况</w:t>
            </w:r>
          </w:p>
        </w:tc>
        <w:tc>
          <w:tcPr>
            <w:tcW w:w="2278" w:type="dxa"/>
            <w:tcBorders>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0.2</w:t>
            </w:r>
            <w:r>
              <w:rPr>
                <w:rFonts w:hint="eastAsia" w:ascii="Times New Roman" w:hAnsi="Times New Roman" w:eastAsia="宋体" w:cs="Times New Roman"/>
                <w:b w:val="0"/>
                <w:bCs w:val="0"/>
                <w:i w:val="0"/>
                <w:iCs w:val="0"/>
                <w:color w:val="000000"/>
                <w:sz w:val="18"/>
                <w:szCs w:val="18"/>
                <w:lang w:val="en-US" w:eastAsia="zh-CN"/>
              </w:rPr>
              <w:t>27</w:t>
            </w:r>
            <w:r>
              <w:rPr>
                <w:rFonts w:ascii="Times New Roman" w:hAnsi="Times New Roman" w:eastAsia="宋体" w:cs="Times New Roman"/>
                <w:b w:val="0"/>
                <w:bCs w:val="0"/>
                <w:i w:val="0"/>
                <w:iCs w:val="0"/>
                <w:color w:val="000000"/>
                <w:sz w:val="18"/>
                <w:szCs w:val="18"/>
                <w:vertAlign w:val="superscript"/>
              </w:rPr>
              <w:t>***</w:t>
            </w:r>
          </w:p>
        </w:tc>
        <w:tc>
          <w:tcPr>
            <w:tcW w:w="2278" w:type="dxa"/>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0.341</w:t>
            </w:r>
            <w:r>
              <w:rPr>
                <w:rFonts w:ascii="Times New Roman" w:hAnsi="Times New Roman" w:eastAsia="宋体" w:cs="Times New Roman"/>
                <w:b w:val="0"/>
                <w:bCs w:val="0"/>
                <w:i w:val="0"/>
                <w:iCs w:val="0"/>
                <w:color w:val="000000"/>
                <w:kern w:val="0"/>
                <w:sz w:val="18"/>
                <w:szCs w:val="18"/>
                <w:vertAlign w:val="superscript"/>
                <w:lang w:bidi="ar"/>
              </w:rPr>
              <w:t>***</w:t>
            </w:r>
          </w:p>
        </w:tc>
        <w:tc>
          <w:tcPr>
            <w:tcW w:w="2278" w:type="dxa"/>
            <w:tcBorders>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ascii="Times New Roman" w:hAnsi="Times New Roman" w:eastAsia="宋体" w:cs="Times New Roman"/>
                <w:b w:val="0"/>
                <w:bCs w:val="0"/>
                <w:i w:val="0"/>
                <w:iCs w:val="0"/>
                <w:color w:val="000000"/>
                <w:sz w:val="18"/>
                <w:szCs w:val="18"/>
              </w:rPr>
              <w:t>0.305</w:t>
            </w:r>
            <w:r>
              <w:rPr>
                <w:rFonts w:ascii="Times New Roman" w:hAnsi="Times New Roman" w:eastAsia="宋体" w:cs="Times New Roman"/>
                <w:b w:val="0"/>
                <w:bCs w:val="0"/>
                <w:i w:val="0"/>
                <w:iCs w:val="0"/>
                <w:color w:val="00000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p>
        </w:tc>
        <w:tc>
          <w:tcPr>
            <w:tcW w:w="2278" w:type="dxa"/>
            <w:tcBorders>
              <w:top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b w:val="0"/>
                <w:bCs w:val="0"/>
                <w:i w:val="0"/>
                <w:iCs w:val="0"/>
                <w:color w:val="000000"/>
                <w:sz w:val="18"/>
                <w:szCs w:val="18"/>
              </w:rPr>
              <w:t>0.08</w:t>
            </w:r>
            <w:r>
              <w:rPr>
                <w:rFonts w:hint="eastAsia" w:ascii="Times New Roman" w:hAnsi="Times New Roman" w:eastAsia="宋体" w:cs="Times New Roman"/>
                <w:b w:val="0"/>
                <w:bCs w:val="0"/>
                <w:i w:val="0"/>
                <w:iCs w:val="0"/>
                <w:color w:val="000000"/>
                <w:sz w:val="18"/>
                <w:szCs w:val="18"/>
                <w:lang w:val="en-US" w:eastAsia="zh-CN"/>
              </w:rPr>
              <w:t>7</w:t>
            </w:r>
            <w:r>
              <w:rPr>
                <w:rFonts w:hint="eastAsia" w:ascii="Times New Roman" w:hAnsi="Times New Roman" w:eastAsia="宋体" w:cs="Times New Roman"/>
                <w:color w:val="000000"/>
                <w:sz w:val="18"/>
                <w:szCs w:val="18"/>
                <w:lang w:eastAsia="zh-CN"/>
              </w:rPr>
              <w:t>）</w:t>
            </w: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b w:val="0"/>
                <w:bCs w:val="0"/>
                <w:i w:val="0"/>
                <w:iCs w:val="0"/>
                <w:color w:val="000000"/>
                <w:sz w:val="18"/>
                <w:szCs w:val="18"/>
              </w:rPr>
              <w:t>0.118</w:t>
            </w:r>
            <w:r>
              <w:rPr>
                <w:rFonts w:hint="eastAsia" w:ascii="Times New Roman" w:hAnsi="Times New Roman" w:eastAsia="宋体" w:cs="Times New Roman"/>
                <w:color w:val="000000"/>
                <w:sz w:val="18"/>
                <w:szCs w:val="18"/>
                <w:lang w:eastAsia="zh-CN"/>
              </w:rPr>
              <w:t>）</w:t>
            </w:r>
          </w:p>
        </w:tc>
        <w:tc>
          <w:tcPr>
            <w:tcW w:w="227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color w:val="000000"/>
                <w:sz w:val="18"/>
                <w:szCs w:val="18"/>
                <w:lang w:eastAsia="zh-CN"/>
              </w:rPr>
              <w:t>（</w:t>
            </w:r>
            <w:r>
              <w:rPr>
                <w:rFonts w:ascii="Times New Roman" w:hAnsi="Times New Roman" w:eastAsia="宋体" w:cs="Times New Roman"/>
                <w:b w:val="0"/>
                <w:bCs w:val="0"/>
                <w:i w:val="0"/>
                <w:iCs w:val="0"/>
                <w:color w:val="000000"/>
                <w:sz w:val="18"/>
                <w:szCs w:val="18"/>
              </w:rPr>
              <w:t>0.13</w:t>
            </w:r>
            <w:r>
              <w:rPr>
                <w:rFonts w:hint="eastAsia" w:ascii="Times New Roman" w:hAnsi="Times New Roman" w:eastAsia="宋体" w:cs="Times New Roman"/>
                <w:b w:val="0"/>
                <w:bCs w:val="0"/>
                <w:i w:val="0"/>
                <w:iCs w:val="0"/>
                <w:color w:val="000000"/>
                <w:sz w:val="18"/>
                <w:szCs w:val="18"/>
                <w:lang w:val="en-US" w:eastAsia="zh-CN"/>
              </w:rPr>
              <w:t>9</w:t>
            </w:r>
            <w:r>
              <w:rPr>
                <w:rFonts w:hint="eastAsia" w:ascii="Times New Roman" w:hAnsi="Times New Roman" w:eastAsia="宋体" w:cs="Times New Roman"/>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第二产业占比</w:t>
            </w: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b w:val="0"/>
                <w:bCs w:val="0"/>
                <w:i w:val="0"/>
                <w:iCs w:val="0"/>
                <w:color w:val="000000"/>
                <w:sz w:val="18"/>
                <w:szCs w:val="18"/>
              </w:rPr>
              <w:t>0.022</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b w:val="0"/>
                <w:bCs w:val="0"/>
                <w:i w:val="0"/>
                <w:iCs w:val="0"/>
                <w:color w:val="000000"/>
                <w:sz w:val="18"/>
                <w:szCs w:val="18"/>
              </w:rPr>
              <w:t>0.021</w:t>
            </w:r>
            <w:r>
              <w:rPr>
                <w:rFonts w:hint="eastAsia" w:ascii="Times New Roman" w:hAnsi="Times New Roman" w:eastAsia="宋体" w:cs="Times New Roman"/>
                <w:color w:val="000000"/>
                <w:sz w:val="18"/>
                <w:szCs w:val="18"/>
                <w:lang w:eastAsia="zh-CN"/>
              </w:rPr>
              <w:t>）</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第三产业占比</w:t>
            </w: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b w:val="0"/>
                <w:bCs w:val="0"/>
                <w:i w:val="0"/>
                <w:iCs w:val="0"/>
                <w:color w:val="000000"/>
                <w:sz w:val="18"/>
                <w:szCs w:val="18"/>
              </w:rPr>
              <w:t>0.018</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b w:val="0"/>
                <w:bCs w:val="0"/>
                <w:i w:val="0"/>
                <w:iCs w:val="0"/>
                <w:color w:val="000000"/>
                <w:sz w:val="18"/>
                <w:szCs w:val="18"/>
              </w:rPr>
              <w:t>0.023</w:t>
            </w:r>
            <w:r>
              <w:rPr>
                <w:rFonts w:hint="eastAsia" w:ascii="Times New Roman" w:hAnsi="Times New Roman" w:eastAsia="宋体" w:cs="Times New Roman"/>
                <w:color w:val="000000"/>
                <w:sz w:val="18"/>
                <w:szCs w:val="18"/>
                <w:lang w:eastAsia="zh-CN"/>
              </w:rPr>
              <w:t>）</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外资规模占比</w:t>
            </w: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b w:val="0"/>
                <w:bCs w:val="0"/>
                <w:i w:val="0"/>
                <w:iCs w:val="0"/>
                <w:color w:val="000000"/>
                <w:sz w:val="18"/>
                <w:szCs w:val="18"/>
              </w:rPr>
              <w:t>1.632</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b w:val="0"/>
                <w:bCs w:val="0"/>
                <w:i w:val="0"/>
                <w:iCs w:val="0"/>
                <w:color w:val="000000"/>
                <w:sz w:val="18"/>
                <w:szCs w:val="18"/>
              </w:rPr>
              <w:t>1.529</w:t>
            </w:r>
            <w:r>
              <w:rPr>
                <w:rFonts w:hint="eastAsia" w:ascii="Times New Roman" w:hAnsi="Times New Roman" w:eastAsia="宋体" w:cs="Times New Roman"/>
                <w:color w:val="000000"/>
                <w:sz w:val="18"/>
                <w:szCs w:val="18"/>
                <w:lang w:eastAsia="zh-CN"/>
              </w:rPr>
              <w:t>）</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restart"/>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贷款占比</w:t>
            </w: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color w:val="000000"/>
                <w:sz w:val="18"/>
                <w:szCs w:val="18"/>
              </w:rPr>
              <w:t>−</w:t>
            </w:r>
            <w:r>
              <w:rPr>
                <w:rFonts w:hint="eastAsia" w:ascii="Times New Roman" w:hAnsi="Times New Roman" w:eastAsia="宋体" w:cs="Times New Roman"/>
                <w:b w:val="0"/>
                <w:bCs w:val="0"/>
                <w:i w:val="0"/>
                <w:iCs w:val="0"/>
                <w:color w:val="000000"/>
                <w:sz w:val="18"/>
                <w:szCs w:val="18"/>
              </w:rPr>
              <w:t>0.207</w:t>
            </w:r>
            <w:r>
              <w:rPr>
                <w:rFonts w:hint="eastAsia" w:ascii="Times New Roman" w:hAnsi="Times New Roman" w:eastAsia="宋体" w:cs="Times New Roman"/>
                <w:b w:val="0"/>
                <w:bCs w:val="0"/>
                <w:i w:val="0"/>
                <w:iCs w:val="0"/>
                <w:color w:val="000000"/>
                <w:sz w:val="18"/>
                <w:szCs w:val="18"/>
                <w:vertAlign w:val="superscript"/>
              </w:rPr>
              <w:t>*</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vMerge w:val="continue"/>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p>
        </w:tc>
        <w:tc>
          <w:tcPr>
            <w:tcW w:w="227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color w:val="000000"/>
                <w:sz w:val="18"/>
                <w:szCs w:val="18"/>
                <w:lang w:eastAsia="zh-CN"/>
              </w:rPr>
              <w:t>（</w:t>
            </w:r>
            <w:r>
              <w:rPr>
                <w:rFonts w:hint="eastAsia" w:ascii="Times New Roman" w:hAnsi="Times New Roman" w:eastAsia="宋体" w:cs="Times New Roman"/>
                <w:b w:val="0"/>
                <w:bCs w:val="0"/>
                <w:i w:val="0"/>
                <w:iCs w:val="0"/>
                <w:color w:val="000000"/>
                <w:sz w:val="18"/>
                <w:szCs w:val="18"/>
              </w:rPr>
              <w:t>0.111</w:t>
            </w:r>
            <w:r>
              <w:rPr>
                <w:rFonts w:hint="eastAsia" w:ascii="Times New Roman" w:hAnsi="Times New Roman" w:eastAsia="宋体" w:cs="Times New Roman"/>
                <w:color w:val="000000"/>
                <w:sz w:val="18"/>
                <w:szCs w:val="18"/>
                <w:lang w:eastAsia="zh-CN"/>
              </w:rPr>
              <w:t>）</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控制变量</w:t>
            </w: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控制</w:t>
            </w:r>
          </w:p>
        </w:tc>
        <w:tc>
          <w:tcPr>
            <w:tcW w:w="2278"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控制</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b w:val="0"/>
                <w:bCs w:val="0"/>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公司</w:t>
            </w:r>
            <w:r>
              <w:rPr>
                <w:rFonts w:ascii="Times New Roman" w:hAnsi="Times New Roman" w:eastAsia="宋体" w:cs="Times New Roman"/>
                <w:b w:val="0"/>
                <w:bCs w:val="0"/>
                <w:i w:val="0"/>
                <w:iCs w:val="0"/>
                <w:color w:val="000000"/>
                <w:sz w:val="18"/>
                <w:szCs w:val="18"/>
              </w:rPr>
              <w:t>固定效应</w:t>
            </w:r>
          </w:p>
        </w:tc>
        <w:tc>
          <w:tcPr>
            <w:tcW w:w="2278" w:type="dxa"/>
            <w:tcBorders>
              <w:top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控制</w:t>
            </w:r>
          </w:p>
        </w:tc>
        <w:tc>
          <w:tcPr>
            <w:tcW w:w="2278"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控制</w:t>
            </w:r>
          </w:p>
        </w:tc>
        <w:tc>
          <w:tcPr>
            <w:tcW w:w="2278" w:type="dxa"/>
            <w:tcBorders>
              <w:top w:val="nil"/>
              <w:left w:val="nil"/>
              <w:bottom w:val="single" w:color="auto" w:sz="4" w:space="0"/>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b w:val="0"/>
                <w:bCs w:val="0"/>
                <w:i w:val="0"/>
                <w:iCs w:val="0"/>
                <w:color w:val="000000"/>
                <w:sz w:val="18"/>
                <w:szCs w:val="18"/>
              </w:rPr>
              <w:t>控制</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eastAsia" w:eastAsia="黑体"/>
          <w:sz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eastAsia="黑体"/>
          <w:sz w:val="18"/>
          <w:lang w:val="en-US" w:eastAsia="zh-CN"/>
        </w:rPr>
      </w:pPr>
      <w:r>
        <w:rPr>
          <w:rFonts w:hint="eastAsia" w:eastAsia="黑体"/>
          <w:sz w:val="18"/>
          <w:lang w:val="en-US" w:eastAsia="zh-CN"/>
        </w:rPr>
        <w:t>附表3（续）</w:t>
      </w:r>
    </w:p>
    <w:tbl>
      <w:tblPr>
        <w:tblStyle w:val="33"/>
        <w:tblW w:w="8651" w:type="dxa"/>
        <w:jc w:val="center"/>
        <w:tblInd w:w="7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817"/>
        <w:gridCol w:w="2278"/>
        <w:gridCol w:w="2278"/>
        <w:gridCol w:w="22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年份固定效应</w:t>
            </w:r>
          </w:p>
        </w:tc>
        <w:tc>
          <w:tcPr>
            <w:tcW w:w="2278" w:type="dxa"/>
            <w:tcBorders>
              <w:top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控制</w:t>
            </w:r>
          </w:p>
        </w:tc>
        <w:tc>
          <w:tcPr>
            <w:tcW w:w="2278" w:type="dxa"/>
            <w:tcBorders>
              <w:top w:val="single" w:color="auto" w:sz="4"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控制</w:t>
            </w:r>
          </w:p>
        </w:tc>
        <w:tc>
          <w:tcPr>
            <w:tcW w:w="2278" w:type="dxa"/>
            <w:tcBorders>
              <w:top w:val="single" w:color="auto" w:sz="4" w:space="0"/>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b w:val="0"/>
                <w:bCs w:val="0"/>
                <w:i w:val="0"/>
                <w:iCs w:val="0"/>
                <w:color w:val="000000"/>
                <w:sz w:val="18"/>
                <w:szCs w:val="18"/>
              </w:rPr>
              <w:t>未控制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省份</w:t>
            </w:r>
            <w:r>
              <w:rPr>
                <w:rFonts w:hint="eastAsia" w:ascii="Times New Roman" w:hAnsi="Times New Roman" w:eastAsia="宋体" w:cs="Times New Roman"/>
                <w:b w:val="0"/>
                <w:bCs w:val="0"/>
                <w:i w:val="0"/>
                <w:iCs w:val="0"/>
                <w:color w:val="000000"/>
                <w:sz w:val="18"/>
                <w:szCs w:val="18"/>
              </w:rPr>
              <w:t>－</w:t>
            </w:r>
            <w:r>
              <w:rPr>
                <w:rFonts w:ascii="Times New Roman" w:hAnsi="Times New Roman" w:eastAsia="宋体" w:cs="Times New Roman"/>
                <w:b w:val="0"/>
                <w:bCs w:val="0"/>
                <w:i w:val="0"/>
                <w:iCs w:val="0"/>
                <w:color w:val="000000"/>
                <w:sz w:val="18"/>
                <w:szCs w:val="18"/>
              </w:rPr>
              <w:t>年份固定效应</w:t>
            </w:r>
          </w:p>
        </w:tc>
        <w:tc>
          <w:tcPr>
            <w:tcW w:w="2278" w:type="dxa"/>
            <w:tcBorders>
              <w:top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未控制</w:t>
            </w:r>
          </w:p>
        </w:tc>
        <w:tc>
          <w:tcPr>
            <w:tcW w:w="2278"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未控制</w:t>
            </w:r>
          </w:p>
        </w:tc>
        <w:tc>
          <w:tcPr>
            <w:tcW w:w="2278" w:type="dxa"/>
            <w:tcBorders>
              <w:top w:val="nil"/>
              <w:left w:val="nil"/>
              <w:bottom w:val="nil"/>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b w:val="0"/>
                <w:bCs w:val="0"/>
                <w:i w:val="0"/>
                <w:iCs w:val="0"/>
                <w:color w:val="000000"/>
                <w:sz w:val="18"/>
                <w:szCs w:val="18"/>
              </w:rPr>
              <w:t>未控制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行业</w:t>
            </w:r>
            <w:r>
              <w:rPr>
                <w:rFonts w:hint="eastAsia" w:ascii="Times New Roman" w:hAnsi="Times New Roman" w:eastAsia="宋体" w:cs="Times New Roman"/>
                <w:b w:val="0"/>
                <w:bCs w:val="0"/>
                <w:i w:val="0"/>
                <w:iCs w:val="0"/>
                <w:color w:val="000000"/>
                <w:sz w:val="18"/>
                <w:szCs w:val="18"/>
              </w:rPr>
              <w:t>－</w:t>
            </w:r>
            <w:r>
              <w:rPr>
                <w:rFonts w:ascii="Times New Roman" w:hAnsi="Times New Roman" w:eastAsia="宋体" w:cs="Times New Roman"/>
                <w:b w:val="0"/>
                <w:bCs w:val="0"/>
                <w:i w:val="0"/>
                <w:iCs w:val="0"/>
                <w:color w:val="000000"/>
                <w:sz w:val="18"/>
                <w:szCs w:val="18"/>
              </w:rPr>
              <w:t>年份固定效应</w:t>
            </w:r>
          </w:p>
        </w:tc>
        <w:tc>
          <w:tcPr>
            <w:tcW w:w="2278" w:type="dxa"/>
            <w:tcBorders>
              <w:top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未控制</w:t>
            </w:r>
          </w:p>
        </w:tc>
        <w:tc>
          <w:tcPr>
            <w:tcW w:w="2278"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sz w:val="18"/>
                <w:szCs w:val="18"/>
              </w:rPr>
            </w:pPr>
            <w:r>
              <w:rPr>
                <w:rFonts w:hint="eastAsia" w:ascii="Times New Roman" w:hAnsi="Times New Roman" w:eastAsia="宋体" w:cs="Times New Roman"/>
                <w:b w:val="0"/>
                <w:bCs w:val="0"/>
                <w:i w:val="0"/>
                <w:iCs w:val="0"/>
                <w:color w:val="000000"/>
                <w:sz w:val="18"/>
                <w:szCs w:val="18"/>
              </w:rPr>
              <w:t>未控制</w:t>
            </w:r>
          </w:p>
        </w:tc>
        <w:tc>
          <w:tcPr>
            <w:tcW w:w="2278" w:type="dxa"/>
            <w:tcBorders>
              <w:top w:val="nil"/>
              <w:left w:val="nil"/>
              <w:bottom w:val="single" w:color="auto" w:sz="4" w:space="0"/>
              <w:right w:val="nil"/>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b w:val="0"/>
                <w:bCs w:val="0"/>
                <w:i w:val="0"/>
                <w:iCs w:val="0"/>
                <w:color w:val="000000"/>
                <w:kern w:val="2"/>
                <w:sz w:val="18"/>
                <w:szCs w:val="18"/>
                <w:lang w:val="en-US" w:eastAsia="zh-CN" w:bidi="ar-SA"/>
              </w:rPr>
            </w:pPr>
            <w:r>
              <w:rPr>
                <w:rFonts w:hint="eastAsia" w:ascii="Times New Roman" w:hAnsi="Times New Roman" w:eastAsia="宋体" w:cs="Times New Roman"/>
                <w:b w:val="0"/>
                <w:bCs w:val="0"/>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rPr>
              <w:t>样本量</w:t>
            </w:r>
          </w:p>
        </w:tc>
        <w:tc>
          <w:tcPr>
            <w:tcW w:w="2278" w:type="dxa"/>
            <w:tcBorders>
              <w:top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kern w:val="0"/>
                <w:sz w:val="18"/>
                <w:szCs w:val="18"/>
              </w:rPr>
            </w:pPr>
            <w:r>
              <w:rPr>
                <w:rFonts w:ascii="Times New Roman" w:hAnsi="Times New Roman" w:eastAsia="宋体" w:cs="Times New Roman"/>
                <w:b w:val="0"/>
                <w:bCs w:val="0"/>
                <w:i w:val="0"/>
                <w:iCs w:val="0"/>
                <w:color w:val="000000"/>
                <w:kern w:val="0"/>
                <w:sz w:val="18"/>
                <w:szCs w:val="18"/>
              </w:rPr>
              <w:t>10664</w:t>
            </w:r>
          </w:p>
        </w:tc>
        <w:tc>
          <w:tcPr>
            <w:tcW w:w="2278" w:type="dxa"/>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kern w:val="0"/>
                <w:sz w:val="18"/>
                <w:szCs w:val="18"/>
              </w:rPr>
            </w:pPr>
            <w:r>
              <w:rPr>
                <w:rFonts w:hint="eastAsia" w:ascii="Times New Roman" w:hAnsi="Times New Roman" w:eastAsia="宋体" w:cs="Times New Roman"/>
                <w:b w:val="0"/>
                <w:bCs w:val="0"/>
                <w:i w:val="0"/>
                <w:iCs w:val="0"/>
                <w:color w:val="000000"/>
                <w:kern w:val="0"/>
                <w:sz w:val="18"/>
                <w:szCs w:val="18"/>
              </w:rPr>
              <w:t>7245</w:t>
            </w:r>
          </w:p>
        </w:tc>
        <w:tc>
          <w:tcPr>
            <w:tcW w:w="2278" w:type="dxa"/>
            <w:tcBorders>
              <w:top w:val="single" w:color="auto" w:sz="4" w:space="0"/>
              <w:left w:val="nil"/>
              <w:bottom w:val="nil"/>
              <w:right w:val="nil"/>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kern w:val="0"/>
                <w:sz w:val="18"/>
                <w:szCs w:val="18"/>
                <w:lang w:val="en-US" w:eastAsia="zh-CN" w:bidi="ar-SA"/>
              </w:rPr>
            </w:pPr>
            <w:r>
              <w:rPr>
                <w:rFonts w:ascii="Times New Roman" w:hAnsi="Times New Roman" w:eastAsia="宋体" w:cs="Times New Roman"/>
                <w:b w:val="0"/>
                <w:bCs w:val="0"/>
                <w:i w:val="0"/>
                <w:iCs w:val="0"/>
                <w:color w:val="000000"/>
                <w:kern w:val="0"/>
                <w:sz w:val="18"/>
                <w:szCs w:val="18"/>
              </w:rPr>
              <w:t>6051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7"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b w:val="0"/>
                <w:bCs w:val="0"/>
                <w:i w:val="0"/>
                <w:iCs w:val="0"/>
                <w:color w:val="000000"/>
                <w:sz w:val="18"/>
                <w:szCs w:val="18"/>
              </w:rPr>
            </w:pPr>
            <w:r>
              <w:rPr>
                <w:rFonts w:ascii="Times New Roman" w:hAnsi="Times New Roman" w:eastAsia="宋体" w:cs="Times New Roman"/>
                <w:b w:val="0"/>
                <w:bCs w:val="0"/>
                <w:i w:val="0"/>
                <w:iCs w:val="0"/>
                <w:color w:val="000000"/>
                <w:sz w:val="18"/>
                <w:szCs w:val="18"/>
                <w14:ligatures w14:val="standardContextual"/>
              </w:rPr>
              <w:t>调整R</w:t>
            </w:r>
            <w:r>
              <w:rPr>
                <w:rFonts w:ascii="Times New Roman" w:hAnsi="Times New Roman" w:eastAsia="宋体" w:cs="Times New Roman"/>
                <w:b w:val="0"/>
                <w:bCs w:val="0"/>
                <w:i w:val="0"/>
                <w:iCs w:val="0"/>
                <w:color w:val="000000"/>
                <w:sz w:val="18"/>
                <w:szCs w:val="18"/>
                <w:vertAlign w:val="superscript"/>
                <w14:ligatures w14:val="standardContextual"/>
              </w:rPr>
              <w:t>2</w:t>
            </w:r>
          </w:p>
        </w:tc>
        <w:tc>
          <w:tcPr>
            <w:tcW w:w="2278" w:type="dxa"/>
            <w:tcBorders>
              <w:top w:val="nil"/>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b w:val="0"/>
                <w:bCs w:val="0"/>
                <w:i w:val="0"/>
                <w:iCs w:val="0"/>
                <w:color w:val="000000"/>
                <w:sz w:val="18"/>
                <w:szCs w:val="18"/>
                <w:lang w:val="en-US" w:eastAsia="zh-CN"/>
              </w:rPr>
            </w:pPr>
            <w:r>
              <w:rPr>
                <w:rFonts w:ascii="Times New Roman" w:hAnsi="Times New Roman" w:eastAsia="宋体" w:cs="Times New Roman"/>
                <w:b w:val="0"/>
                <w:bCs w:val="0"/>
                <w:i w:val="0"/>
                <w:iCs w:val="0"/>
                <w:color w:val="000000"/>
                <w:sz w:val="18"/>
                <w:szCs w:val="18"/>
              </w:rPr>
              <w:t>0.5</w:t>
            </w:r>
            <w:r>
              <w:rPr>
                <w:rFonts w:hint="eastAsia" w:ascii="Times New Roman" w:hAnsi="Times New Roman" w:eastAsia="宋体" w:cs="Times New Roman"/>
                <w:b w:val="0"/>
                <w:bCs w:val="0"/>
                <w:i w:val="0"/>
                <w:iCs w:val="0"/>
                <w:color w:val="000000"/>
                <w:sz w:val="18"/>
                <w:szCs w:val="18"/>
                <w:lang w:val="en-US" w:eastAsia="zh-CN"/>
              </w:rPr>
              <w:t>16</w:t>
            </w:r>
          </w:p>
        </w:tc>
        <w:tc>
          <w:tcPr>
            <w:tcW w:w="2278" w:type="dxa"/>
            <w:tcBorders>
              <w:top w:val="nil"/>
              <w:left w:val="nil"/>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b w:val="0"/>
                <w:bCs w:val="0"/>
                <w:i w:val="0"/>
                <w:iCs w:val="0"/>
                <w:color w:val="000000"/>
                <w:sz w:val="18"/>
                <w:szCs w:val="18"/>
                <w:lang w:eastAsia="zh-CN"/>
              </w:rPr>
            </w:pPr>
            <w:r>
              <w:rPr>
                <w:rFonts w:ascii="Times New Roman" w:hAnsi="Times New Roman" w:eastAsia="宋体" w:cs="Times New Roman"/>
                <w:b w:val="0"/>
                <w:bCs w:val="0"/>
                <w:i w:val="0"/>
                <w:iCs w:val="0"/>
                <w:color w:val="000000"/>
                <w:sz w:val="18"/>
                <w:szCs w:val="18"/>
              </w:rPr>
              <w:t>0.51</w:t>
            </w:r>
            <w:r>
              <w:rPr>
                <w:rFonts w:hint="eastAsia" w:ascii="Times New Roman" w:hAnsi="Times New Roman" w:eastAsia="宋体" w:cs="Times New Roman"/>
                <w:b w:val="0"/>
                <w:bCs w:val="0"/>
                <w:i w:val="0"/>
                <w:iCs w:val="0"/>
                <w:color w:val="000000"/>
                <w:sz w:val="18"/>
                <w:szCs w:val="18"/>
                <w:lang w:val="en-US" w:eastAsia="zh-CN"/>
              </w:rPr>
              <w:t>9</w:t>
            </w:r>
          </w:p>
        </w:tc>
        <w:tc>
          <w:tcPr>
            <w:tcW w:w="2278" w:type="dxa"/>
            <w:tcBorders>
              <w:top w:val="nil"/>
              <w:left w:val="nil"/>
              <w:bottom w:val="single" w:color="auto" w:sz="12" w:space="0"/>
              <w:right w:val="nil"/>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b w:val="0"/>
                <w:bCs w:val="0"/>
                <w:i w:val="0"/>
                <w:iCs w:val="0"/>
                <w:color w:val="000000"/>
                <w:kern w:val="2"/>
                <w:sz w:val="18"/>
                <w:szCs w:val="18"/>
                <w:lang w:val="en-US" w:eastAsia="zh-CN" w:bidi="ar-SA"/>
              </w:rPr>
            </w:pPr>
            <w:r>
              <w:rPr>
                <w:rFonts w:ascii="Times New Roman" w:hAnsi="Times New Roman" w:eastAsia="宋体" w:cs="Times New Roman"/>
                <w:b w:val="0"/>
                <w:bCs w:val="0"/>
                <w:i w:val="0"/>
                <w:iCs w:val="0"/>
                <w:color w:val="000000"/>
                <w:sz w:val="18"/>
                <w:szCs w:val="18"/>
              </w:rPr>
              <w:t>0.532</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w:t>
      </w:r>
      <w:r>
        <w:rPr>
          <w:rFonts w:hint="eastAsia" w:ascii="Times New Roman" w:hAnsi="Times New Roman" w:eastAsia="宋体" w:cs="Times New Roman"/>
          <w:color w:val="000000"/>
          <w:sz w:val="18"/>
          <w:szCs w:val="18"/>
        </w:rPr>
        <w:t>和</w:t>
      </w:r>
      <w:r>
        <w:rPr>
          <w:rFonts w:ascii="Times New Roman" w:hAnsi="Times New Roman" w:eastAsia="宋体" w:cs="Times New Roman"/>
          <w:color w:val="000000"/>
          <w:sz w:val="18"/>
          <w:szCs w:val="18"/>
        </w:rPr>
        <w:t>*分别表示1%、5%</w:t>
      </w:r>
      <w:r>
        <w:rPr>
          <w:rFonts w:hint="eastAsia" w:ascii="Times New Roman" w:hAnsi="Times New Roman" w:eastAsia="宋体" w:cs="Times New Roman"/>
          <w:color w:val="000000"/>
          <w:sz w:val="18"/>
          <w:szCs w:val="18"/>
        </w:rPr>
        <w:t>和10%</w:t>
      </w:r>
      <w:r>
        <w:rPr>
          <w:rFonts w:ascii="Times New Roman" w:hAnsi="Times New Roman" w:eastAsia="宋体" w:cs="Times New Roman"/>
          <w:color w:val="000000"/>
          <w:sz w:val="18"/>
          <w:szCs w:val="18"/>
        </w:rPr>
        <w:t>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除回归5外，其他回归的控制变量同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黑体" w:cs="Times New Roman"/>
          <w:color w:val="000000"/>
          <w:sz w:val="18"/>
          <w:szCs w:val="18"/>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黑体" w:cs="Times New Roman"/>
          <w:color w:val="000000"/>
          <w:sz w:val="18"/>
          <w:szCs w:val="18"/>
        </w:rPr>
      </w:pPr>
      <w:bookmarkStart w:id="3" w:name="OLE_LINK3"/>
      <w:r>
        <w:rPr>
          <w:rFonts w:hint="eastAsia" w:ascii="Times New Roman" w:hAnsi="Times New Roman" w:eastAsia="黑体" w:cs="Times New Roman"/>
          <w:color w:val="000000"/>
          <w:sz w:val="18"/>
          <w:szCs w:val="18"/>
        </w:rPr>
        <w:t>附</w:t>
      </w:r>
      <w:r>
        <w:rPr>
          <w:rFonts w:ascii="Times New Roman" w:hAnsi="Times New Roman" w:eastAsia="黑体" w:cs="Times New Roman"/>
          <w:color w:val="000000"/>
          <w:sz w:val="18"/>
          <w:szCs w:val="18"/>
        </w:rPr>
        <w:t>表</w:t>
      </w:r>
      <w:r>
        <w:rPr>
          <w:rFonts w:hint="eastAsia" w:ascii="Times New Roman" w:hAnsi="Times New Roman" w:eastAsia="黑体" w:cs="Times New Roman"/>
          <w:color w:val="000000"/>
          <w:sz w:val="18"/>
          <w:szCs w:val="18"/>
          <w:lang w:val="en-US" w:eastAsia="zh-CN"/>
        </w:rPr>
        <w:t>4</w:t>
      </w:r>
      <w:bookmarkEnd w:id="3"/>
      <w:r>
        <w:rPr>
          <w:rFonts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hint="eastAsia"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hint="eastAsia"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基于广延边际</w:t>
      </w:r>
      <w:r>
        <w:rPr>
          <w:rFonts w:hint="eastAsia" w:ascii="Times New Roman" w:hAnsi="Times New Roman" w:eastAsia="黑体" w:cs="Times New Roman"/>
          <w:color w:val="000000"/>
          <w:sz w:val="18"/>
          <w:szCs w:val="18"/>
        </w:rPr>
        <w:t>分析的政府稳就业目标情况对企业投资规模影响的估计结果</w:t>
      </w:r>
    </w:p>
    <w:tbl>
      <w:tblPr>
        <w:tblStyle w:val="33"/>
        <w:tblW w:w="865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706"/>
        <w:gridCol w:w="1706"/>
        <w:gridCol w:w="1"/>
        <w:gridCol w:w="1705"/>
        <w:gridCol w:w="17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vMerge w:val="restart"/>
            <w:tcBorders>
              <w:top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变量</w:t>
            </w:r>
          </w:p>
        </w:tc>
        <w:tc>
          <w:tcPr>
            <w:tcW w:w="6826" w:type="dxa"/>
            <w:gridSpan w:val="5"/>
            <w:tcBorders>
              <w:top w:val="single" w:color="auto" w:sz="12" w:space="0"/>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被解释变量：企业投资</w:t>
            </w:r>
            <w:r>
              <w:rPr>
                <w:rFonts w:hint="eastAsia" w:ascii="Times New Roman" w:hAnsi="Times New Roman" w:eastAsia="宋体" w:cs="Times New Roman"/>
                <w:i w:val="0"/>
                <w:iCs w:val="0"/>
                <w:color w:val="000000"/>
                <w:sz w:val="18"/>
                <w:szCs w:val="18"/>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vMerge w:val="continue"/>
            <w:tcBorders>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p>
        </w:tc>
        <w:tc>
          <w:tcPr>
            <w:tcW w:w="3413"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回归1</w:t>
            </w:r>
          </w:p>
        </w:tc>
        <w:tc>
          <w:tcPr>
            <w:tcW w:w="3413" w:type="dxa"/>
            <w:gridSpan w:val="2"/>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回归2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vMerge w:val="continue"/>
            <w:tcBorders>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p>
        </w:tc>
        <w:tc>
          <w:tcPr>
            <w:tcW w:w="170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系数</w:t>
            </w:r>
          </w:p>
        </w:tc>
        <w:tc>
          <w:tcPr>
            <w:tcW w:w="17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标准误</w:t>
            </w:r>
          </w:p>
        </w:tc>
        <w:tc>
          <w:tcPr>
            <w:tcW w:w="1706" w:type="dxa"/>
            <w:gridSpan w:val="2"/>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系数</w:t>
            </w:r>
          </w:p>
        </w:tc>
        <w:tc>
          <w:tcPr>
            <w:tcW w:w="1708" w:type="dxa"/>
            <w:tcBorders>
              <w:top w:val="single" w:color="auto" w:sz="4" w:space="0"/>
              <w:left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标准误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tcBorders>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是否设定稳就业目标</w:t>
            </w:r>
          </w:p>
        </w:tc>
        <w:tc>
          <w:tcPr>
            <w:tcW w:w="1706" w:type="dxa"/>
            <w:tcBorders>
              <w:top w:val="single" w:color="auto" w:sz="4" w:space="0"/>
              <w:left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0.073</w:t>
            </w:r>
            <w:r>
              <w:rPr>
                <w:rFonts w:ascii="Times New Roman" w:hAnsi="Times New Roman" w:eastAsia="宋体" w:cs="Times New Roman"/>
                <w:i w:val="0"/>
                <w:iCs w:val="0"/>
                <w:color w:val="000000"/>
                <w:sz w:val="18"/>
                <w:szCs w:val="18"/>
                <w:vertAlign w:val="superscript"/>
              </w:rPr>
              <w:t>**</w:t>
            </w:r>
          </w:p>
        </w:tc>
        <w:tc>
          <w:tcPr>
            <w:tcW w:w="1706" w:type="dxa"/>
            <w:tcBorders>
              <w:top w:val="single" w:color="auto"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0.037</w:t>
            </w:r>
          </w:p>
        </w:tc>
        <w:tc>
          <w:tcPr>
            <w:tcW w:w="1706" w:type="dxa"/>
            <w:gridSpan w:val="2"/>
            <w:tcBorders>
              <w:top w:val="single" w:color="auto" w:sz="4" w:space="0"/>
              <w:left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0.073</w:t>
            </w:r>
            <w:r>
              <w:rPr>
                <w:rFonts w:ascii="Times New Roman" w:hAnsi="Times New Roman" w:eastAsia="宋体" w:cs="Times New Roman"/>
                <w:i w:val="0"/>
                <w:iCs w:val="0"/>
                <w:color w:val="000000"/>
                <w:sz w:val="18"/>
                <w:szCs w:val="18"/>
                <w:vertAlign w:val="superscript"/>
              </w:rPr>
              <w:t>**</w:t>
            </w:r>
          </w:p>
        </w:tc>
        <w:tc>
          <w:tcPr>
            <w:tcW w:w="1708" w:type="dxa"/>
            <w:tcBorders>
              <w:top w:val="single" w:color="auto" w:sz="4" w:space="0"/>
              <w:left w:val="nil"/>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0.036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tcBorders>
              <w:top w:val="nil"/>
              <w:bottom w:val="nil"/>
              <w:right w:val="single" w:color="auto" w:sz="4" w:space="0"/>
              <w:tl2br w:val="nil"/>
              <w:tr2bl w:val="nil"/>
            </w:tcBorders>
            <w:vAlign w:val="center"/>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控制变量</w:t>
            </w:r>
          </w:p>
        </w:tc>
        <w:tc>
          <w:tcPr>
            <w:tcW w:w="3413" w:type="dxa"/>
            <w:gridSpan w:val="3"/>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未控制</w:t>
            </w:r>
          </w:p>
        </w:tc>
        <w:tc>
          <w:tcPr>
            <w:tcW w:w="3413" w:type="dxa"/>
            <w:gridSpan w:val="2"/>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tcBorders>
              <w:top w:val="nil"/>
              <w:bottom w:val="nil"/>
              <w:right w:val="single" w:color="auto" w:sz="4" w:space="0"/>
              <w:tl2br w:val="nil"/>
              <w:tr2bl w:val="nil"/>
            </w:tcBorders>
            <w:vAlign w:val="center"/>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企业固定效应</w:t>
            </w:r>
          </w:p>
        </w:tc>
        <w:tc>
          <w:tcPr>
            <w:tcW w:w="3413" w:type="dxa"/>
            <w:gridSpan w:val="3"/>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c>
          <w:tcPr>
            <w:tcW w:w="3413" w:type="dxa"/>
            <w:gridSpan w:val="2"/>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tcBorders>
              <w:top w:val="nil"/>
              <w:bottom w:val="single" w:color="auto" w:sz="4" w:space="0"/>
              <w:right w:val="single" w:color="auto" w:sz="4" w:space="0"/>
              <w:tl2br w:val="nil"/>
              <w:tr2bl w:val="nil"/>
            </w:tcBorders>
            <w:vAlign w:val="center"/>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年份固定效应</w:t>
            </w:r>
          </w:p>
        </w:tc>
        <w:tc>
          <w:tcPr>
            <w:tcW w:w="3413" w:type="dxa"/>
            <w:gridSpan w:val="3"/>
            <w:tcBorders>
              <w:top w:val="nil"/>
              <w:left w:val="nil"/>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c>
          <w:tcPr>
            <w:tcW w:w="3413" w:type="dxa"/>
            <w:gridSpan w:val="2"/>
            <w:tcBorders>
              <w:top w:val="nil"/>
              <w:left w:val="nil"/>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tcBorders>
              <w:top w:val="single" w:color="auto" w:sz="4" w:space="0"/>
              <w:bottom w:val="nil"/>
              <w:right w:val="single" w:color="auto" w:sz="4" w:space="0"/>
              <w:tl2br w:val="nil"/>
              <w:tr2bl w:val="nil"/>
            </w:tcBorders>
            <w:vAlign w:val="center"/>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vertAlign w:val="superscript"/>
              </w:rPr>
            </w:pPr>
            <w:r>
              <w:rPr>
                <w:rFonts w:ascii="Times New Roman" w:hAnsi="Times New Roman" w:eastAsia="宋体" w:cs="Times New Roman"/>
                <w:i w:val="0"/>
                <w:iCs w:val="0"/>
                <w:color w:val="000000"/>
                <w:sz w:val="18"/>
                <w:szCs w:val="18"/>
              </w:rPr>
              <w:t>样本量</w:t>
            </w:r>
          </w:p>
        </w:tc>
        <w:tc>
          <w:tcPr>
            <w:tcW w:w="3413" w:type="dxa"/>
            <w:gridSpan w:val="3"/>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i w:val="0"/>
                <w:iCs w:val="0"/>
                <w:color w:val="000000"/>
                <w:sz w:val="18"/>
                <w:szCs w:val="18"/>
                <w:lang w:val="en-US" w:eastAsia="zh-CN"/>
              </w:rPr>
            </w:pPr>
            <w:r>
              <w:rPr>
                <w:rFonts w:ascii="Times New Roman" w:hAnsi="Times New Roman" w:eastAsia="宋体" w:cs="Times New Roman"/>
                <w:i w:val="0"/>
                <w:iCs w:val="0"/>
                <w:color w:val="000000"/>
                <w:sz w:val="18"/>
                <w:szCs w:val="18"/>
              </w:rPr>
              <w:t>109</w:t>
            </w:r>
            <w:r>
              <w:rPr>
                <w:rFonts w:hint="eastAsia" w:ascii="Times New Roman" w:hAnsi="Times New Roman" w:eastAsia="宋体" w:cs="Times New Roman"/>
                <w:i w:val="0"/>
                <w:iCs w:val="0"/>
                <w:color w:val="000000"/>
                <w:sz w:val="18"/>
                <w:szCs w:val="18"/>
                <w:lang w:val="en-US" w:eastAsia="zh-CN"/>
              </w:rPr>
              <w:t>64</w:t>
            </w:r>
          </w:p>
        </w:tc>
        <w:tc>
          <w:tcPr>
            <w:tcW w:w="3413" w:type="dxa"/>
            <w:gridSpan w:val="2"/>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10964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31" w:type="dxa"/>
            <w:tcBorders>
              <w:top w:val="nil"/>
              <w:bottom w:val="single" w:color="auto" w:sz="12" w:space="0"/>
              <w:right w:val="single" w:color="auto" w:sz="4" w:space="0"/>
              <w:tl2br w:val="nil"/>
              <w:tr2bl w:val="nil"/>
            </w:tcBorders>
            <w:vAlign w:val="center"/>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调整R</w:t>
            </w:r>
            <w:r>
              <w:rPr>
                <w:rFonts w:ascii="Times New Roman" w:hAnsi="Times New Roman" w:eastAsia="宋体" w:cs="Times New Roman"/>
                <w:i w:val="0"/>
                <w:iCs w:val="0"/>
                <w:color w:val="000000"/>
                <w:sz w:val="18"/>
                <w:szCs w:val="18"/>
                <w:vertAlign w:val="superscript"/>
              </w:rPr>
              <w:t>2</w:t>
            </w:r>
          </w:p>
        </w:tc>
        <w:tc>
          <w:tcPr>
            <w:tcW w:w="3413" w:type="dxa"/>
            <w:gridSpan w:val="3"/>
            <w:tcBorders>
              <w:top w:val="nil"/>
              <w:left w:val="nil"/>
              <w:bottom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i w:val="0"/>
                <w:iCs w:val="0"/>
                <w:color w:val="000000"/>
                <w:sz w:val="18"/>
                <w:szCs w:val="18"/>
                <w:lang w:val="en-US" w:eastAsia="zh-CN"/>
              </w:rPr>
            </w:pPr>
            <w:r>
              <w:rPr>
                <w:rFonts w:ascii="Times New Roman" w:hAnsi="Times New Roman" w:eastAsia="宋体" w:cs="Times New Roman"/>
                <w:i w:val="0"/>
                <w:iCs w:val="0"/>
                <w:color w:val="000000"/>
                <w:sz w:val="18"/>
                <w:szCs w:val="18"/>
              </w:rPr>
              <w:t>0.</w:t>
            </w:r>
            <w:r>
              <w:rPr>
                <w:rFonts w:hint="eastAsia" w:ascii="Times New Roman" w:hAnsi="Times New Roman" w:eastAsia="宋体" w:cs="Times New Roman"/>
                <w:i w:val="0"/>
                <w:iCs w:val="0"/>
                <w:color w:val="000000"/>
                <w:sz w:val="18"/>
                <w:szCs w:val="18"/>
                <w:lang w:val="en-US" w:eastAsia="zh-CN"/>
              </w:rPr>
              <w:t>477</w:t>
            </w:r>
          </w:p>
        </w:tc>
        <w:tc>
          <w:tcPr>
            <w:tcW w:w="3413" w:type="dxa"/>
            <w:gridSpan w:val="2"/>
            <w:tcBorders>
              <w:top w:val="nil"/>
              <w:left w:val="nil"/>
              <w:bottom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i w:val="0"/>
                <w:iCs w:val="0"/>
                <w:color w:val="000000"/>
                <w:sz w:val="18"/>
                <w:szCs w:val="18"/>
                <w:lang w:eastAsia="zh-CN"/>
              </w:rPr>
            </w:pPr>
            <w:r>
              <w:rPr>
                <w:rFonts w:ascii="Times New Roman" w:hAnsi="Times New Roman" w:eastAsia="宋体" w:cs="Times New Roman"/>
                <w:i w:val="0"/>
                <w:iCs w:val="0"/>
                <w:color w:val="000000"/>
                <w:sz w:val="18"/>
                <w:szCs w:val="18"/>
              </w:rPr>
              <w:t>0.</w:t>
            </w:r>
            <w:r>
              <w:rPr>
                <w:rFonts w:hint="eastAsia" w:ascii="Times New Roman" w:hAnsi="Times New Roman" w:eastAsia="宋体" w:cs="Times New Roman"/>
                <w:i w:val="0"/>
                <w:iCs w:val="0"/>
                <w:color w:val="000000"/>
                <w:sz w:val="18"/>
                <w:szCs w:val="18"/>
                <w:lang w:val="en-US" w:eastAsia="zh-CN"/>
              </w:rPr>
              <w:t>483</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黑体" w:cs="Times New Roman"/>
          <w:color w:val="000000"/>
          <w:szCs w:val="21"/>
        </w:rPr>
      </w:pPr>
      <w:r>
        <w:rPr>
          <w:rFonts w:ascii="Times New Roman" w:hAnsi="Times New Roman" w:eastAsia="宋体" w:cs="Times New Roman"/>
          <w:color w:val="000000"/>
          <w:sz w:val="18"/>
          <w:szCs w:val="18"/>
        </w:rPr>
        <w:t>注：①**表示5%的显著性水平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标准误</w:t>
      </w:r>
      <w:r>
        <w:rPr>
          <w:rFonts w:ascii="Times New Roman" w:hAnsi="Times New Roman" w:eastAsia="宋体" w:cs="Times New Roman"/>
          <w:color w:val="000000"/>
          <w:sz w:val="18"/>
          <w:szCs w:val="18"/>
        </w:rPr>
        <w:t>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tabs>
          <w:tab w:val="left" w:pos="210"/>
          <w:tab w:val="center" w:pos="4200"/>
        </w:tabs>
        <w:jc w:val="both"/>
        <w:rPr>
          <w:rFonts w:ascii="宋体" w:hAnsi="宋体" w:eastAsia="宋体" w:cs="宋体"/>
          <w:b/>
          <w:bCs/>
          <w:sz w:val="24"/>
          <w:szCs w:val="24"/>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hint="eastAsia" w:ascii="Times New Roman" w:hAnsi="Times New Roman" w:eastAsia="黑体" w:cs="Times New Roman"/>
          <w:b w:val="0"/>
          <w:bCs w:val="0"/>
          <w:sz w:val="24"/>
          <w:szCs w:val="24"/>
        </w:rPr>
      </w:pPr>
      <w:bookmarkStart w:id="4" w:name="OLE_LINK5"/>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2 </w:t>
      </w:r>
      <w:r>
        <w:rPr>
          <w:rFonts w:ascii="Times New Roman" w:hAnsi="Times New Roman" w:eastAsia="黑体" w:cs="Times New Roman"/>
          <w:b w:val="0"/>
          <w:bCs w:val="0"/>
          <w:sz w:val="24"/>
          <w:szCs w:val="24"/>
        </w:rPr>
        <w:t xml:space="preserve"> </w:t>
      </w:r>
      <w:r>
        <w:rPr>
          <w:rFonts w:hint="eastAsia" w:ascii="Times New Roman" w:hAnsi="Times New Roman" w:eastAsia="黑体" w:cs="Times New Roman"/>
          <w:b w:val="0"/>
          <w:bCs w:val="0"/>
          <w:sz w:val="24"/>
          <w:szCs w:val="24"/>
        </w:rPr>
        <w:t>内生性问题应对</w:t>
      </w:r>
      <w:r>
        <w:rPr>
          <w:rFonts w:hint="eastAsia" w:ascii="Times New Roman" w:hAnsi="Times New Roman" w:eastAsia="黑体" w:cs="Times New Roman"/>
          <w:b w:val="0"/>
          <w:bCs w:val="0"/>
          <w:sz w:val="24"/>
          <w:szCs w:val="24"/>
          <w:lang w:eastAsia="zh-CN"/>
        </w:rPr>
        <w:t>：</w:t>
      </w:r>
      <w:bookmarkStart w:id="5" w:name="OLE_LINK11"/>
      <w:r>
        <w:rPr>
          <w:rFonts w:hint="eastAsia" w:ascii="Times New Roman" w:hAnsi="Times New Roman" w:eastAsia="黑体" w:cs="Times New Roman"/>
          <w:b w:val="0"/>
          <w:bCs w:val="0"/>
          <w:sz w:val="24"/>
          <w:szCs w:val="24"/>
        </w:rPr>
        <w:t>以气象灾害受灾人口数</w:t>
      </w:r>
      <w:r>
        <w:rPr>
          <w:rFonts w:hint="eastAsia" w:ascii="Times New Roman" w:hAnsi="Times New Roman" w:eastAsia="黑体" w:cs="Times New Roman"/>
          <w:b w:val="0"/>
          <w:bCs w:val="0"/>
          <w:sz w:val="24"/>
          <w:szCs w:val="24"/>
          <w:lang w:val="en-US" w:eastAsia="zh-CN"/>
        </w:rPr>
        <w:t>作为</w:t>
      </w:r>
      <w:r>
        <w:rPr>
          <w:rFonts w:hint="eastAsia" w:ascii="Times New Roman" w:hAnsi="Times New Roman" w:eastAsia="黑体" w:cs="Times New Roman"/>
          <w:b w:val="0"/>
          <w:bCs w:val="0"/>
          <w:sz w:val="24"/>
          <w:szCs w:val="24"/>
        </w:rPr>
        <w:t>为工具变量</w:t>
      </w:r>
      <w:bookmarkEnd w:id="4"/>
      <w:bookmarkEnd w:id="5"/>
    </w:p>
    <w:p>
      <w:pPr>
        <w:pStyle w:val="2"/>
        <w:rPr>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392" w:firstLineChars="200"/>
        <w:jc w:val="both"/>
        <w:textAlignment w:val="auto"/>
        <w:rPr>
          <w:rFonts w:ascii="Times New Roman" w:hAnsi="Times New Roman" w:eastAsia="宋体" w:cs="Times New Roman"/>
          <w:color w:val="000000"/>
          <w:szCs w:val="21"/>
        </w:rPr>
      </w:pPr>
      <w:r>
        <w:rPr>
          <w:rFonts w:hint="eastAsia" w:ascii="Times New Roman" w:hAnsi="Times New Roman" w:eastAsia="宋体" w:cs="Times New Roman"/>
          <w:bCs/>
          <w:color w:val="000000"/>
          <w:szCs w:val="21"/>
        </w:rPr>
        <w:t>本文</w:t>
      </w:r>
      <w:r>
        <w:rPr>
          <w:rFonts w:ascii="Times New Roman" w:hAnsi="Times New Roman" w:eastAsia="宋体" w:cs="Times New Roman"/>
          <w:bCs/>
          <w:color w:val="000000"/>
          <w:szCs w:val="21"/>
        </w:rPr>
        <w:t>使用2003年</w:t>
      </w:r>
      <w:r>
        <w:rPr>
          <w:rFonts w:hint="eastAsia" w:ascii="Times New Roman" w:hAnsi="Times New Roman" w:eastAsia="宋体" w:cs="Times New Roman"/>
          <w:bCs/>
          <w:color w:val="000000"/>
          <w:szCs w:val="21"/>
        </w:rPr>
        <w:t>地级市</w:t>
      </w:r>
      <w:r>
        <w:rPr>
          <w:rFonts w:ascii="Times New Roman" w:hAnsi="Times New Roman" w:eastAsia="宋体" w:cs="Times New Roman"/>
          <w:bCs/>
          <w:color w:val="000000"/>
          <w:szCs w:val="21"/>
        </w:rPr>
        <w:t>气象灾害受灾人口</w:t>
      </w:r>
      <w:r>
        <w:rPr>
          <w:rFonts w:hint="eastAsia" w:ascii="Times New Roman" w:hAnsi="Times New Roman" w:eastAsia="宋体" w:cs="Times New Roman"/>
          <w:bCs/>
          <w:color w:val="000000"/>
          <w:szCs w:val="21"/>
        </w:rPr>
        <w:t>数</w:t>
      </w:r>
      <w:r>
        <w:rPr>
          <w:rFonts w:ascii="Times New Roman" w:hAnsi="Times New Roman" w:eastAsia="宋体" w:cs="Times New Roman"/>
          <w:bCs/>
          <w:color w:val="000000"/>
          <w:szCs w:val="21"/>
        </w:rPr>
        <w:t>作为工具变量。使用2003年</w:t>
      </w:r>
      <w:r>
        <w:rPr>
          <w:rFonts w:hint="eastAsia" w:ascii="Times New Roman" w:hAnsi="Times New Roman" w:eastAsia="宋体" w:cs="Times New Roman"/>
          <w:bCs/>
          <w:color w:val="000000"/>
          <w:szCs w:val="21"/>
        </w:rPr>
        <w:t>数据</w:t>
      </w:r>
      <w:r>
        <w:rPr>
          <w:rFonts w:ascii="Times New Roman" w:hAnsi="Times New Roman" w:eastAsia="宋体" w:cs="Times New Roman"/>
          <w:bCs/>
          <w:color w:val="000000"/>
          <w:szCs w:val="21"/>
        </w:rPr>
        <w:t>的原因是气象灾害受灾人口</w:t>
      </w:r>
      <w:r>
        <w:rPr>
          <w:rFonts w:hint="eastAsia" w:ascii="Times New Roman" w:hAnsi="Times New Roman" w:eastAsia="宋体" w:cs="Times New Roman"/>
          <w:bCs/>
          <w:color w:val="000000"/>
          <w:szCs w:val="21"/>
        </w:rPr>
        <w:t>数来源于</w:t>
      </w:r>
      <w:r>
        <w:rPr>
          <w:rFonts w:ascii="Times New Roman" w:hAnsi="Times New Roman" w:eastAsia="宋体" w:cs="Times New Roman"/>
          <w:bCs/>
          <w:color w:val="000000"/>
          <w:szCs w:val="21"/>
        </w:rPr>
        <w:t>《中国气象灾害年鉴》</w:t>
      </w:r>
      <w:r>
        <w:rPr>
          <w:rFonts w:hint="eastAsia" w:ascii="Times New Roman" w:hAnsi="Times New Roman" w:eastAsia="宋体" w:cs="Times New Roman"/>
          <w:bCs/>
          <w:color w:val="000000"/>
          <w:szCs w:val="21"/>
        </w:rPr>
        <w:t>，该年鉴</w:t>
      </w:r>
      <w:r>
        <w:rPr>
          <w:rFonts w:ascii="Times New Roman" w:hAnsi="Times New Roman" w:eastAsia="宋体" w:cs="Times New Roman"/>
          <w:bCs/>
          <w:color w:val="000000"/>
          <w:szCs w:val="21"/>
        </w:rPr>
        <w:t>最早统计年份为2003年。在相关性上，地区</w:t>
      </w:r>
      <w:r>
        <w:rPr>
          <w:rFonts w:hint="eastAsia" w:ascii="Times New Roman" w:hAnsi="Times New Roman" w:eastAsia="宋体" w:cs="Times New Roman"/>
          <w:bCs/>
          <w:color w:val="000000"/>
          <w:szCs w:val="21"/>
        </w:rPr>
        <w:t>的</w:t>
      </w:r>
      <w:r>
        <w:rPr>
          <w:rFonts w:ascii="Times New Roman" w:hAnsi="Times New Roman" w:eastAsia="宋体" w:cs="Times New Roman"/>
          <w:bCs/>
          <w:color w:val="000000"/>
          <w:szCs w:val="21"/>
        </w:rPr>
        <w:t>气象灾害（比如暴雨、洪涝</w:t>
      </w:r>
      <w:r>
        <w:rPr>
          <w:rFonts w:hint="eastAsia" w:ascii="Times New Roman" w:hAnsi="Times New Roman" w:eastAsia="宋体" w:cs="Times New Roman"/>
          <w:bCs/>
          <w:color w:val="000000"/>
          <w:szCs w:val="21"/>
        </w:rPr>
        <w:t>和</w:t>
      </w:r>
      <w:r>
        <w:rPr>
          <w:rFonts w:ascii="Times New Roman" w:hAnsi="Times New Roman" w:eastAsia="宋体" w:cs="Times New Roman"/>
          <w:bCs/>
          <w:color w:val="000000"/>
          <w:szCs w:val="21"/>
        </w:rPr>
        <w:t>干旱等）越严重，失业人口可能越多，对当地就业的负面影响可能越大，这时政府的</w:t>
      </w:r>
      <w:r>
        <w:rPr>
          <w:rFonts w:hint="eastAsia" w:ascii="Times New Roman" w:hAnsi="Times New Roman" w:eastAsia="宋体" w:cs="Times New Roman"/>
          <w:bCs/>
          <w:color w:val="000000"/>
          <w:szCs w:val="21"/>
        </w:rPr>
        <w:t>就业</w:t>
      </w:r>
      <w:r>
        <w:rPr>
          <w:rFonts w:ascii="Times New Roman" w:hAnsi="Times New Roman" w:eastAsia="宋体" w:cs="Times New Roman"/>
          <w:bCs/>
          <w:color w:val="000000"/>
          <w:szCs w:val="21"/>
        </w:rPr>
        <w:t>政策</w:t>
      </w:r>
      <w:r>
        <w:rPr>
          <w:rFonts w:hint="eastAsia" w:ascii="Times New Roman" w:hAnsi="Times New Roman" w:eastAsia="宋体" w:cs="Times New Roman"/>
          <w:bCs/>
          <w:color w:val="000000"/>
          <w:szCs w:val="21"/>
        </w:rPr>
        <w:t>越可能</w:t>
      </w:r>
      <w:r>
        <w:rPr>
          <w:rFonts w:ascii="Times New Roman" w:hAnsi="Times New Roman" w:eastAsia="宋体" w:cs="Times New Roman"/>
          <w:bCs/>
          <w:color w:val="000000"/>
          <w:szCs w:val="21"/>
        </w:rPr>
        <w:t>发挥</w:t>
      </w:r>
      <w:r>
        <w:rPr>
          <w:rFonts w:hint="eastAsia" w:ascii="Times New Roman" w:hAnsi="Times New Roman" w:eastAsia="宋体" w:cs="Times New Roman"/>
          <w:bCs/>
          <w:color w:val="000000"/>
          <w:szCs w:val="21"/>
        </w:rPr>
        <w:t>重要</w:t>
      </w:r>
      <w:r>
        <w:rPr>
          <w:rFonts w:ascii="Times New Roman" w:hAnsi="Times New Roman" w:eastAsia="宋体" w:cs="Times New Roman"/>
          <w:bCs/>
          <w:color w:val="000000"/>
          <w:szCs w:val="21"/>
        </w:rPr>
        <w:t>作用（李书娟等，2021）</w:t>
      </w:r>
      <w:r>
        <w:rPr>
          <w:rFonts w:hint="eastAsia" w:ascii="Times New Roman" w:hAnsi="Times New Roman" w:eastAsia="宋体" w:cs="Times New Roman"/>
          <w:bCs/>
          <w:color w:val="000000"/>
          <w:szCs w:val="21"/>
        </w:rPr>
        <w:t>。</w:t>
      </w:r>
      <w:r>
        <w:rPr>
          <w:rFonts w:ascii="Times New Roman" w:hAnsi="Times New Roman" w:eastAsia="宋体" w:cs="Times New Roman"/>
          <w:bCs/>
          <w:color w:val="000000"/>
          <w:szCs w:val="21"/>
        </w:rPr>
        <w:t>因此，政府稳就业目标的设定与2003年气象灾害受灾人口</w:t>
      </w:r>
      <w:r>
        <w:rPr>
          <w:rFonts w:hint="eastAsia" w:ascii="Times New Roman" w:hAnsi="Times New Roman" w:eastAsia="宋体" w:cs="Times New Roman"/>
          <w:bCs/>
          <w:color w:val="000000"/>
          <w:szCs w:val="21"/>
        </w:rPr>
        <w:t>数</w:t>
      </w:r>
      <w:r>
        <w:rPr>
          <w:rFonts w:ascii="Times New Roman" w:hAnsi="Times New Roman" w:eastAsia="宋体" w:cs="Times New Roman"/>
          <w:bCs/>
          <w:color w:val="000000"/>
          <w:szCs w:val="21"/>
        </w:rPr>
        <w:t>存在一定相关性。在外生性上，2003年气象灾害受灾情况不太可能对当前各地企业投资产生直接影响。</w:t>
      </w:r>
      <w:r>
        <w:rPr>
          <w:rFonts w:hint="eastAsia" w:ascii="Times New Roman" w:hAnsi="Times New Roman" w:eastAsia="宋体" w:cs="Times New Roman"/>
          <w:bCs/>
          <w:color w:val="000000"/>
          <w:szCs w:val="21"/>
        </w:rPr>
        <w:t>因</w:t>
      </w:r>
      <w:r>
        <w:rPr>
          <w:rFonts w:ascii="Times New Roman" w:hAnsi="Times New Roman" w:eastAsia="宋体" w:cs="Times New Roman"/>
          <w:bCs/>
          <w:color w:val="000000"/>
          <w:szCs w:val="21"/>
        </w:rPr>
        <w:t>此，本文</w:t>
      </w:r>
      <w:r>
        <w:rPr>
          <w:rFonts w:ascii="Times New Roman" w:hAnsi="Times New Roman" w:eastAsia="宋体" w:cs="Times New Roman"/>
          <w:color w:val="000000"/>
          <w:szCs w:val="21"/>
        </w:rPr>
        <w:t>将</w:t>
      </w:r>
      <w:r>
        <w:rPr>
          <w:rFonts w:ascii="Times New Roman" w:hAnsi="Times New Roman" w:eastAsia="宋体" w:cs="Times New Roman"/>
          <w:bCs/>
          <w:color w:val="000000"/>
          <w:szCs w:val="21"/>
        </w:rPr>
        <w:t>2003年</w:t>
      </w:r>
      <w:r>
        <w:rPr>
          <w:rFonts w:hint="eastAsia" w:ascii="Times New Roman" w:hAnsi="Times New Roman" w:eastAsia="宋体" w:cs="Times New Roman"/>
          <w:bCs/>
          <w:color w:val="000000"/>
          <w:szCs w:val="21"/>
        </w:rPr>
        <w:t>地级市</w:t>
      </w:r>
      <w:r>
        <w:rPr>
          <w:rFonts w:ascii="Times New Roman" w:hAnsi="Times New Roman" w:eastAsia="宋体" w:cs="Times New Roman"/>
          <w:bCs/>
          <w:color w:val="000000"/>
          <w:szCs w:val="21"/>
        </w:rPr>
        <w:t>气象灾害受灾人口</w:t>
      </w:r>
      <w:r>
        <w:rPr>
          <w:rFonts w:hint="eastAsia" w:ascii="Times New Roman" w:hAnsi="Times New Roman" w:eastAsia="宋体" w:cs="Times New Roman"/>
          <w:bCs/>
          <w:color w:val="000000"/>
          <w:szCs w:val="21"/>
        </w:rPr>
        <w:t>数</w:t>
      </w:r>
      <w:r>
        <w:rPr>
          <w:rFonts w:ascii="Times New Roman" w:hAnsi="Times New Roman" w:eastAsia="宋体" w:cs="Times New Roman"/>
          <w:bCs/>
          <w:color w:val="000000"/>
          <w:szCs w:val="21"/>
        </w:rPr>
        <w:t>和</w:t>
      </w:r>
      <w:r>
        <w:rPr>
          <w:rFonts w:ascii="Times New Roman" w:hAnsi="Times New Roman" w:eastAsia="宋体" w:cs="Times New Roman"/>
          <w:color w:val="000000"/>
          <w:szCs w:val="21"/>
        </w:rPr>
        <w:t>年度虚拟变量的交乘项作为工具变量引入模型。第一阶段回归结果如表</w:t>
      </w:r>
      <w:r>
        <w:rPr>
          <w:rFonts w:hint="eastAsia" w:ascii="Times New Roman" w:hAnsi="Times New Roman" w:eastAsia="宋体" w:cs="Times New Roman"/>
          <w:color w:val="000000"/>
          <w:szCs w:val="21"/>
        </w:rPr>
        <w:t>9</w:t>
      </w:r>
      <w:r>
        <w:rPr>
          <w:rFonts w:ascii="Times New Roman" w:hAnsi="Times New Roman" w:eastAsia="宋体" w:cs="Times New Roman"/>
          <w:color w:val="000000"/>
          <w:szCs w:val="21"/>
        </w:rPr>
        <w:t>回归1所示，</w:t>
      </w:r>
      <w:r>
        <w:rPr>
          <w:rFonts w:hint="eastAsia" w:ascii="Times New Roman" w:hAnsi="Times New Roman" w:eastAsia="宋体" w:cs="Times New Roman"/>
          <w:color w:val="000000"/>
          <w:szCs w:val="21"/>
        </w:rPr>
        <w:t>交乘项</w:t>
      </w:r>
      <w:r>
        <w:rPr>
          <w:rFonts w:ascii="Times New Roman" w:hAnsi="Times New Roman" w:eastAsia="宋体" w:cs="Times New Roman"/>
          <w:color w:val="000000"/>
          <w:szCs w:val="21"/>
        </w:rPr>
        <w:t>显著</w:t>
      </w:r>
      <w:r>
        <w:rPr>
          <w:rFonts w:hint="eastAsia" w:ascii="Times New Roman" w:hAnsi="Times New Roman" w:eastAsia="宋体" w:cs="Times New Roman"/>
          <w:color w:val="000000"/>
          <w:szCs w:val="21"/>
        </w:rPr>
        <w:t>，且系数</w:t>
      </w:r>
      <w:r>
        <w:rPr>
          <w:rFonts w:ascii="Times New Roman" w:hAnsi="Times New Roman" w:eastAsia="宋体" w:cs="Times New Roman"/>
          <w:color w:val="000000"/>
          <w:szCs w:val="21"/>
        </w:rPr>
        <w:t>为正</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第二阶段回归结果</w:t>
      </w:r>
      <w:r>
        <w:rPr>
          <w:rFonts w:hint="eastAsia" w:ascii="Times New Roman" w:hAnsi="Times New Roman" w:eastAsia="宋体" w:cs="Times New Roman"/>
          <w:color w:val="000000"/>
          <w:szCs w:val="21"/>
        </w:rPr>
        <w:t>如</w:t>
      </w:r>
      <w:r>
        <w:rPr>
          <w:rFonts w:ascii="Times New Roman" w:hAnsi="Times New Roman" w:eastAsia="宋体" w:cs="Times New Roman"/>
          <w:color w:val="000000"/>
          <w:szCs w:val="21"/>
        </w:rPr>
        <w:t>表</w:t>
      </w:r>
      <w:r>
        <w:rPr>
          <w:rFonts w:hint="eastAsia" w:ascii="Times New Roman" w:hAnsi="Times New Roman" w:eastAsia="宋体" w:cs="Times New Roman"/>
          <w:color w:val="000000"/>
          <w:szCs w:val="21"/>
        </w:rPr>
        <w:t>9</w:t>
      </w:r>
      <w:r>
        <w:rPr>
          <w:rFonts w:ascii="Times New Roman" w:hAnsi="Times New Roman" w:eastAsia="宋体" w:cs="Times New Roman"/>
          <w:color w:val="000000"/>
          <w:szCs w:val="21"/>
        </w:rPr>
        <w:t>回归2</w:t>
      </w:r>
      <w:r>
        <w:rPr>
          <w:rFonts w:hint="eastAsia" w:ascii="Times New Roman" w:hAnsi="Times New Roman" w:eastAsia="宋体" w:cs="Times New Roman"/>
          <w:color w:val="000000"/>
          <w:szCs w:val="21"/>
        </w:rPr>
        <w:t>所示，核心解释变量</w:t>
      </w:r>
      <w:r>
        <w:rPr>
          <w:rFonts w:ascii="Times New Roman" w:hAnsi="Times New Roman" w:eastAsia="宋体" w:cs="Times New Roman"/>
          <w:color w:val="000000"/>
          <w:szCs w:val="21"/>
        </w:rPr>
        <w:t>显著</w:t>
      </w:r>
      <w:r>
        <w:rPr>
          <w:rFonts w:hint="eastAsia" w:ascii="Times New Roman" w:hAnsi="Times New Roman" w:eastAsia="宋体" w:cs="Times New Roman"/>
          <w:color w:val="000000"/>
          <w:szCs w:val="21"/>
        </w:rPr>
        <w:t>，且系数</w:t>
      </w:r>
      <w:r>
        <w:rPr>
          <w:rFonts w:ascii="Times New Roman" w:hAnsi="Times New Roman" w:eastAsia="宋体" w:cs="Times New Roman"/>
          <w:color w:val="000000"/>
          <w:szCs w:val="21"/>
        </w:rPr>
        <w:t>为正。</w:t>
      </w:r>
      <w:r>
        <w:rPr>
          <w:rFonts w:ascii="Times New Roman" w:hAnsi="Times New Roman" w:eastAsia="宋体" w:cs="Times New Roman"/>
          <w:color w:val="000000"/>
          <w:szCs w:val="22"/>
        </w:rPr>
        <w:t>Anderson canon. corr. LM统计量为192.900，对应的p值为0.000，拒绝</w:t>
      </w:r>
      <w:r>
        <w:rPr>
          <w:rFonts w:hint="eastAsia" w:ascii="Times New Roman" w:hAnsi="Times New Roman" w:eastAsia="宋体" w:cs="Times New Roman"/>
          <w:color w:val="000000"/>
          <w:szCs w:val="22"/>
        </w:rPr>
        <w:t>了</w:t>
      </w:r>
      <w:r>
        <w:rPr>
          <w:rFonts w:ascii="Times New Roman" w:hAnsi="Times New Roman" w:eastAsia="宋体" w:cs="Times New Roman"/>
          <w:color w:val="000000"/>
          <w:szCs w:val="22"/>
        </w:rPr>
        <w:t>不可识别检验的原假设。</w:t>
      </w:r>
      <w:r>
        <w:rPr>
          <w:rFonts w:hint="eastAsia" w:ascii="Times New Roman" w:hAnsi="Times New Roman" w:eastAsia="宋体" w:cs="Times New Roman"/>
          <w:color w:val="000000"/>
          <w:szCs w:val="24"/>
        </w:rPr>
        <w:t>Cragg-Donald Wald F</w:t>
      </w:r>
      <w:r>
        <w:rPr>
          <w:rFonts w:ascii="Times New Roman" w:hAnsi="Times New Roman" w:eastAsia="宋体" w:cs="Times New Roman"/>
          <w:color w:val="000000"/>
          <w:szCs w:val="21"/>
        </w:rPr>
        <w:t>统计量为159.61，明显大于</w:t>
      </w:r>
      <w:r>
        <w:rPr>
          <w:rFonts w:ascii="Times New Roman" w:hAnsi="Times New Roman" w:eastAsia="宋体" w:cs="Times New Roman"/>
          <w:color w:val="000000"/>
          <w:sz w:val="21"/>
          <w:szCs w:val="21"/>
        </w:rPr>
        <w:t>Stock-Yogo</w:t>
      </w:r>
      <w:r>
        <w:rPr>
          <w:rFonts w:ascii="Times New Roman" w:hAnsi="Times New Roman" w:eastAsia="宋体" w:cs="Times New Roman"/>
          <w:color w:val="000000"/>
          <w:szCs w:val="21"/>
        </w:rPr>
        <w:t>弱工具变量检验的临界值，拒绝弱工具变量的假设，表明本文研究结论比较稳健。</w:t>
      </w: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黑体" w:cs="Times New Roman"/>
          <w:color w:val="000000"/>
          <w:sz w:val="18"/>
          <w:szCs w:val="18"/>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黑体" w:cs="Times New Roman"/>
          <w:color w:val="000000"/>
          <w:sz w:val="18"/>
          <w:szCs w:val="18"/>
          <w14:ligatures w14:val="standardContextual"/>
        </w:rPr>
      </w:pPr>
      <w:r>
        <w:rPr>
          <w:rFonts w:hint="eastAsia" w:ascii="Times New Roman" w:hAnsi="Times New Roman" w:eastAsia="黑体" w:cs="Times New Roman"/>
          <w:color w:val="000000"/>
          <w:sz w:val="18"/>
          <w:szCs w:val="18"/>
        </w:rPr>
        <w:t>附</w:t>
      </w:r>
      <w:r>
        <w:rPr>
          <w:rFonts w:ascii="Times New Roman" w:hAnsi="Times New Roman" w:eastAsia="黑体" w:cs="Times New Roman"/>
          <w:color w:val="000000"/>
          <w:sz w:val="18"/>
          <w:szCs w:val="18"/>
        </w:rPr>
        <w:t>表</w:t>
      </w:r>
      <w:r>
        <w:rPr>
          <w:rFonts w:hint="eastAsia" w:ascii="Times New Roman" w:hAnsi="Times New Roman" w:eastAsia="黑体" w:cs="Times New Roman"/>
          <w:color w:val="000000"/>
          <w:sz w:val="18"/>
          <w:szCs w:val="18"/>
          <w:lang w:val="en-US" w:eastAsia="zh-CN"/>
        </w:rPr>
        <w:t>5</w:t>
      </w:r>
      <w:r>
        <w:rPr>
          <w:rFonts w:ascii="Times New Roman" w:hAnsi="Times New Roman" w:eastAsia="黑体" w:cs="Times New Roman"/>
          <w:color w:val="000000"/>
          <w:sz w:val="18"/>
          <w:szCs w:val="18"/>
          <w14:ligatures w14:val="standardContextual"/>
        </w:rPr>
        <w:t xml:space="preserve">    </w:t>
      </w:r>
      <w:bookmarkStart w:id="6" w:name="OLE_LINK4"/>
      <w:r>
        <w:rPr>
          <w:rFonts w:hint="eastAsia" w:ascii="Times New Roman" w:hAnsi="Times New Roman" w:eastAsia="黑体" w:cs="Times New Roman"/>
          <w:color w:val="000000"/>
          <w:sz w:val="18"/>
          <w:szCs w:val="18"/>
          <w14:ligatures w14:val="standardContextual"/>
        </w:rPr>
        <w:t>以</w:t>
      </w:r>
      <w:r>
        <w:rPr>
          <w:rFonts w:ascii="Times New Roman" w:hAnsi="Times New Roman" w:eastAsia="黑体" w:cs="Times New Roman"/>
          <w:color w:val="000000"/>
          <w:sz w:val="18"/>
          <w:szCs w:val="18"/>
          <w14:ligatures w14:val="standardContextual"/>
        </w:rPr>
        <w:t>气象灾害受灾人口数为工具变量</w:t>
      </w:r>
      <w:bookmarkEnd w:id="6"/>
      <w:r>
        <w:rPr>
          <w:rFonts w:hint="eastAsia" w:ascii="Times New Roman" w:hAnsi="Times New Roman" w:eastAsia="黑体" w:cs="Times New Roman"/>
          <w:color w:val="000000"/>
          <w:sz w:val="18"/>
          <w:szCs w:val="18"/>
          <w14:ligatures w14:val="standardContextual"/>
        </w:rPr>
        <w:t>的</w:t>
      </w:r>
      <w:r>
        <w:rPr>
          <w:rFonts w:ascii="Times New Roman" w:hAnsi="Times New Roman" w:eastAsia="黑体" w:cs="Times New Roman"/>
          <w:color w:val="000000"/>
          <w:sz w:val="18"/>
          <w:szCs w:val="18"/>
          <w14:ligatures w14:val="standardContextual"/>
        </w:rPr>
        <w:t>政府稳就业目标情况对企业投资规模影响的</w:t>
      </w:r>
      <w:r>
        <w:rPr>
          <w:rFonts w:hint="eastAsia" w:ascii="Times New Roman" w:hAnsi="Times New Roman" w:eastAsia="黑体" w:cs="Times New Roman"/>
          <w:color w:val="000000"/>
          <w:sz w:val="18"/>
          <w:szCs w:val="18"/>
          <w14:ligatures w14:val="standardContextual"/>
        </w:rPr>
        <w:t>估计结果</w:t>
      </w:r>
    </w:p>
    <w:tbl>
      <w:tblPr>
        <w:tblStyle w:val="33"/>
        <w:tblW w:w="860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1380"/>
        <w:gridCol w:w="1380"/>
        <w:gridCol w:w="1"/>
        <w:gridCol w:w="1379"/>
        <w:gridCol w:w="13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vMerge w:val="restart"/>
            <w:tcBorders>
              <w:top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变量</w:t>
            </w:r>
          </w:p>
        </w:tc>
        <w:tc>
          <w:tcPr>
            <w:tcW w:w="2761" w:type="dxa"/>
            <w:gridSpan w:val="3"/>
            <w:tcBorders>
              <w:top w:val="single" w:color="auto" w:sz="12" w:space="0"/>
              <w:left w:val="nil"/>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回归</w:t>
            </w:r>
            <w:r>
              <w:rPr>
                <w:rFonts w:hint="eastAsia" w:ascii="Times New Roman" w:hAnsi="Times New Roman" w:eastAsia="宋体" w:cs="Times New Roman"/>
                <w:i w:val="0"/>
                <w:iCs w:val="0"/>
                <w:color w:val="000000"/>
                <w:sz w:val="18"/>
                <w:szCs w:val="18"/>
              </w:rPr>
              <w:t>1</w:t>
            </w:r>
          </w:p>
        </w:tc>
        <w:tc>
          <w:tcPr>
            <w:tcW w:w="2762" w:type="dxa"/>
            <w:gridSpan w:val="2"/>
            <w:tcBorders>
              <w:top w:val="single" w:color="auto" w:sz="12" w:space="0"/>
              <w:left w:val="nil"/>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回归2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sz w:val="18"/>
                <w:szCs w:val="18"/>
              </w:rPr>
            </w:pPr>
          </w:p>
        </w:tc>
        <w:tc>
          <w:tcPr>
            <w:tcW w:w="2761" w:type="dxa"/>
            <w:gridSpan w:val="3"/>
            <w:tcBorders>
              <w:top w:val="nil"/>
              <w:left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政府</w:t>
            </w:r>
            <w:r>
              <w:rPr>
                <w:rFonts w:ascii="Times New Roman" w:hAnsi="Times New Roman" w:eastAsia="宋体" w:cs="Times New Roman"/>
                <w:i w:val="0"/>
                <w:iCs w:val="0"/>
                <w:color w:val="000000"/>
                <w:sz w:val="18"/>
                <w:szCs w:val="18"/>
              </w:rPr>
              <w:t>稳就业目标</w:t>
            </w:r>
            <w:r>
              <w:rPr>
                <w:rFonts w:hint="eastAsia" w:ascii="Times New Roman" w:hAnsi="Times New Roman" w:eastAsia="宋体" w:cs="Times New Roman"/>
                <w:i w:val="0"/>
                <w:iCs w:val="0"/>
                <w:color w:val="000000"/>
                <w:sz w:val="18"/>
                <w:szCs w:val="18"/>
              </w:rPr>
              <w:t>情况</w:t>
            </w:r>
          </w:p>
        </w:tc>
        <w:tc>
          <w:tcPr>
            <w:tcW w:w="2762" w:type="dxa"/>
            <w:gridSpan w:val="2"/>
            <w:tcBorders>
              <w:top w:val="nil"/>
              <w:left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企业投资</w:t>
            </w:r>
            <w:r>
              <w:rPr>
                <w:rFonts w:hint="eastAsia" w:ascii="Times New Roman" w:hAnsi="Times New Roman" w:eastAsia="宋体" w:cs="Times New Roman"/>
                <w:i w:val="0"/>
                <w:iCs w:val="0"/>
                <w:color w:val="000000"/>
                <w:sz w:val="18"/>
                <w:szCs w:val="18"/>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p>
        </w:tc>
        <w:tc>
          <w:tcPr>
            <w:tcW w:w="1380"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系数</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标准误</w:t>
            </w:r>
          </w:p>
        </w:tc>
        <w:tc>
          <w:tcPr>
            <w:tcW w:w="1380" w:type="dxa"/>
            <w:gridSpan w:val="2"/>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系数</w:t>
            </w:r>
          </w:p>
        </w:tc>
        <w:tc>
          <w:tcPr>
            <w:tcW w:w="1383" w:type="dxa"/>
            <w:tcBorders>
              <w:top w:val="single" w:color="auto" w:sz="4" w:space="0"/>
              <w:left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标准误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政府稳就业目标</w:t>
            </w:r>
            <w:r>
              <w:rPr>
                <w:rFonts w:hint="eastAsia" w:ascii="Times New Roman" w:hAnsi="Times New Roman" w:eastAsia="宋体" w:cs="Times New Roman"/>
                <w:i w:val="0"/>
                <w:iCs w:val="0"/>
                <w:color w:val="000000"/>
                <w:sz w:val="18"/>
                <w:szCs w:val="18"/>
              </w:rPr>
              <w:t>情况</w:t>
            </w:r>
          </w:p>
        </w:tc>
        <w:tc>
          <w:tcPr>
            <w:tcW w:w="1380" w:type="dxa"/>
            <w:tcBorders>
              <w:top w:val="nil"/>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p>
        </w:tc>
        <w:tc>
          <w:tcPr>
            <w:tcW w:w="1380" w:type="dxa"/>
            <w:tcBorders>
              <w:top w:val="nil"/>
              <w:left w:val="nil"/>
              <w:bottom w:val="nil"/>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p>
        </w:tc>
        <w:tc>
          <w:tcPr>
            <w:tcW w:w="1380" w:type="dxa"/>
            <w:gridSpan w:val="2"/>
            <w:tcBorders>
              <w:top w:val="nil"/>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ascii="Times New Roman" w:hAnsi="Times New Roman" w:eastAsia="宋体" w:cs="Times New Roman"/>
                <w:i w:val="0"/>
                <w:iCs w:val="0"/>
                <w:color w:val="000000"/>
                <w:kern w:val="0"/>
                <w:sz w:val="18"/>
                <w:szCs w:val="18"/>
              </w:rPr>
              <w:t>0.0</w:t>
            </w:r>
            <w:r>
              <w:rPr>
                <w:rFonts w:hint="eastAsia" w:ascii="Times New Roman" w:hAnsi="Times New Roman" w:eastAsia="宋体" w:cs="Times New Roman"/>
                <w:i w:val="0"/>
                <w:iCs w:val="0"/>
                <w:color w:val="000000"/>
                <w:kern w:val="0"/>
                <w:sz w:val="18"/>
                <w:szCs w:val="18"/>
                <w:lang w:val="en-US" w:eastAsia="zh-CN"/>
              </w:rPr>
              <w:t>84</w:t>
            </w:r>
            <w:r>
              <w:rPr>
                <w:rFonts w:ascii="Times New Roman" w:hAnsi="Times New Roman" w:eastAsia="宋体" w:cs="Times New Roman"/>
                <w:i w:val="0"/>
                <w:iCs w:val="0"/>
                <w:color w:val="000000"/>
                <w:kern w:val="0"/>
                <w:sz w:val="18"/>
                <w:szCs w:val="18"/>
                <w:vertAlign w:val="superscript"/>
              </w:rPr>
              <w:t>**</w:t>
            </w:r>
          </w:p>
        </w:tc>
        <w:tc>
          <w:tcPr>
            <w:tcW w:w="1383" w:type="dxa"/>
            <w:tcBorders>
              <w:top w:val="nil"/>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ascii="Times New Roman" w:hAnsi="Times New Roman" w:eastAsia="宋体" w:cs="Times New Roman"/>
                <w:i w:val="0"/>
                <w:iCs w:val="0"/>
                <w:color w:val="000000"/>
                <w:kern w:val="0"/>
                <w:sz w:val="18"/>
                <w:szCs w:val="18"/>
              </w:rPr>
              <w:t>0.038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气象灾害受灾人口数</w:t>
            </w:r>
            <w:r>
              <w:rPr>
                <w:rFonts w:hint="eastAsia" w:ascii="Times New Roman" w:hAnsi="Times New Roman" w:eastAsia="宋体" w:cs="Times New Roman"/>
                <w:i w:val="0"/>
                <w:iCs w:val="0"/>
                <w:color w:val="000000"/>
                <w:sz w:val="18"/>
                <w:szCs w:val="18"/>
              </w:rPr>
              <w:t>×年份虚拟变量</w:t>
            </w:r>
          </w:p>
        </w:tc>
        <w:tc>
          <w:tcPr>
            <w:tcW w:w="1380"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ascii="Times New Roman" w:hAnsi="Times New Roman" w:eastAsia="宋体" w:cs="Times New Roman"/>
                <w:i w:val="0"/>
                <w:iCs w:val="0"/>
                <w:color w:val="000000"/>
                <w:kern w:val="0"/>
                <w:sz w:val="18"/>
                <w:szCs w:val="18"/>
              </w:rPr>
              <w:t>0.90</w:t>
            </w:r>
            <w:r>
              <w:rPr>
                <w:rFonts w:hint="eastAsia" w:ascii="Times New Roman" w:hAnsi="Times New Roman" w:eastAsia="宋体" w:cs="Times New Roman"/>
                <w:i w:val="0"/>
                <w:iCs w:val="0"/>
                <w:color w:val="000000"/>
                <w:kern w:val="0"/>
                <w:sz w:val="18"/>
                <w:szCs w:val="18"/>
                <w:lang w:val="en-US" w:eastAsia="zh-CN"/>
              </w:rPr>
              <w:t>9</w:t>
            </w:r>
            <w:r>
              <w:rPr>
                <w:rFonts w:ascii="Times New Roman" w:hAnsi="Times New Roman" w:eastAsia="宋体" w:cs="Times New Roman"/>
                <w:i w:val="0"/>
                <w:iCs w:val="0"/>
                <w:color w:val="000000"/>
                <w:kern w:val="0"/>
                <w:sz w:val="18"/>
                <w:szCs w:val="18"/>
                <w:vertAlign w:val="superscript"/>
              </w:rPr>
              <w:t>***</w:t>
            </w:r>
          </w:p>
        </w:tc>
        <w:tc>
          <w:tcPr>
            <w:tcW w:w="138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ascii="Times New Roman" w:hAnsi="Times New Roman" w:eastAsia="宋体" w:cs="Times New Roman"/>
                <w:i w:val="0"/>
                <w:iCs w:val="0"/>
                <w:color w:val="000000"/>
                <w:kern w:val="0"/>
                <w:sz w:val="18"/>
                <w:szCs w:val="18"/>
              </w:rPr>
              <w:t>0.071</w:t>
            </w:r>
          </w:p>
        </w:tc>
        <w:tc>
          <w:tcPr>
            <w:tcW w:w="1380" w:type="dxa"/>
            <w:gridSpan w:val="2"/>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p>
        </w:tc>
        <w:tc>
          <w:tcPr>
            <w:tcW w:w="1383" w:type="dxa"/>
            <w:tcBorders>
              <w:top w:val="nil"/>
              <w:left w:val="nil"/>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控制变量</w:t>
            </w:r>
          </w:p>
        </w:tc>
        <w:tc>
          <w:tcPr>
            <w:tcW w:w="2761" w:type="dxa"/>
            <w:gridSpan w:val="3"/>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c>
          <w:tcPr>
            <w:tcW w:w="2762" w:type="dxa"/>
            <w:gridSpan w:val="2"/>
            <w:tcBorders>
              <w:top w:val="nil"/>
              <w:left w:val="single" w:color="auto" w:sz="4" w:space="0"/>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公司</w:t>
            </w:r>
            <w:r>
              <w:rPr>
                <w:rFonts w:ascii="Times New Roman" w:hAnsi="Times New Roman" w:eastAsia="宋体" w:cs="Times New Roman"/>
                <w:i w:val="0"/>
                <w:iCs w:val="0"/>
                <w:color w:val="000000"/>
                <w:sz w:val="18"/>
                <w:szCs w:val="18"/>
              </w:rPr>
              <w:t>固定效应</w:t>
            </w:r>
          </w:p>
        </w:tc>
        <w:tc>
          <w:tcPr>
            <w:tcW w:w="2761" w:type="dxa"/>
            <w:gridSpan w:val="3"/>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c>
          <w:tcPr>
            <w:tcW w:w="2762" w:type="dxa"/>
            <w:gridSpan w:val="2"/>
            <w:tcBorders>
              <w:top w:val="nil"/>
              <w:left w:val="single" w:color="auto" w:sz="4" w:space="0"/>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年份固定效应</w:t>
            </w:r>
          </w:p>
        </w:tc>
        <w:tc>
          <w:tcPr>
            <w:tcW w:w="2761" w:type="dxa"/>
            <w:gridSpan w:val="3"/>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c>
          <w:tcPr>
            <w:tcW w:w="2762" w:type="dxa"/>
            <w:gridSpan w:val="2"/>
            <w:tcBorders>
              <w:top w:val="nil"/>
              <w:left w:val="single" w:color="auto" w:sz="4" w:space="0"/>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i w:val="0"/>
                <w:iCs w:val="0"/>
                <w:color w:val="000000"/>
                <w:sz w:val="18"/>
                <w:szCs w:val="18"/>
              </w:rPr>
            </w:pPr>
            <w:r>
              <w:rPr>
                <w:rFonts w:hint="eastAsia" w:ascii="Times New Roman" w:hAnsi="Times New Roman" w:eastAsia="宋体" w:cs="Times New Roman"/>
                <w:i w:val="0"/>
                <w:iCs w:val="0"/>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样本量</w:t>
            </w:r>
          </w:p>
        </w:tc>
        <w:tc>
          <w:tcPr>
            <w:tcW w:w="2761" w:type="dxa"/>
            <w:gridSpan w:val="3"/>
            <w:tcBorders>
              <w:top w:val="nil"/>
              <w:left w:val="nil"/>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ascii="Times New Roman" w:hAnsi="Times New Roman" w:eastAsia="宋体" w:cs="Times New Roman"/>
                <w:i w:val="0"/>
                <w:iCs w:val="0"/>
                <w:color w:val="000000"/>
                <w:kern w:val="0"/>
                <w:sz w:val="18"/>
                <w:szCs w:val="18"/>
              </w:rPr>
              <w:t>10474</w:t>
            </w:r>
          </w:p>
        </w:tc>
        <w:tc>
          <w:tcPr>
            <w:tcW w:w="2762" w:type="dxa"/>
            <w:gridSpan w:val="2"/>
            <w:tcBorders>
              <w:top w:val="nil"/>
              <w:left w:val="nil"/>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ascii="Times New Roman" w:hAnsi="Times New Roman" w:eastAsia="宋体" w:cs="Times New Roman"/>
                <w:i w:val="0"/>
                <w:iCs w:val="0"/>
                <w:color w:val="000000"/>
                <w:kern w:val="0"/>
                <w:sz w:val="18"/>
                <w:szCs w:val="18"/>
              </w:rPr>
              <w:t>10474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Anderson canon. corr.LM统计量</w:t>
            </w:r>
          </w:p>
        </w:tc>
        <w:tc>
          <w:tcPr>
            <w:tcW w:w="5523" w:type="dxa"/>
            <w:gridSpan w:val="5"/>
            <w:tcBorders>
              <w:top w:val="single" w:color="auto" w:sz="4" w:space="0"/>
              <w:left w:val="nil"/>
              <w:bottom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hint="eastAsia" w:ascii="Times New Roman" w:hAnsi="Times New Roman" w:eastAsia="宋体" w:cs="Times New Roman"/>
                <w:color w:val="000000"/>
                <w:kern w:val="0"/>
                <w:sz w:val="18"/>
                <w:szCs w:val="18"/>
              </w:rPr>
              <w:t>194.873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083"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val="0"/>
                <w:iCs w:val="0"/>
                <w:color w:val="000000"/>
                <w:sz w:val="18"/>
                <w:szCs w:val="18"/>
              </w:rPr>
            </w:pPr>
            <w:r>
              <w:rPr>
                <w:rFonts w:ascii="Times New Roman" w:hAnsi="Times New Roman" w:eastAsia="宋体" w:cs="Times New Roman"/>
                <w:i w:val="0"/>
                <w:iCs w:val="0"/>
                <w:color w:val="000000"/>
                <w:sz w:val="18"/>
                <w:szCs w:val="18"/>
              </w:rPr>
              <w:t>Cragg-Donald Wald F统计量</w:t>
            </w:r>
          </w:p>
        </w:tc>
        <w:tc>
          <w:tcPr>
            <w:tcW w:w="5523" w:type="dxa"/>
            <w:gridSpan w:val="5"/>
            <w:tcBorders>
              <w:top w:val="nil"/>
              <w:left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i w:val="0"/>
                <w:iCs w:val="0"/>
                <w:color w:val="000000"/>
                <w:kern w:val="0"/>
                <w:sz w:val="18"/>
                <w:szCs w:val="18"/>
              </w:rPr>
            </w:pPr>
            <w:r>
              <w:rPr>
                <w:rFonts w:hint="eastAsia" w:ascii="Times New Roman" w:hAnsi="Times New Roman" w:eastAsia="宋体" w:cs="Times New Roman"/>
                <w:color w:val="000000"/>
                <w:kern w:val="0"/>
                <w:sz w:val="18"/>
                <w:szCs w:val="18"/>
              </w:rPr>
              <w:t>162.399</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ascii="Times New Roman" w:hAnsi="Times New Roman" w:eastAsia="宋体" w:cs="Times New Roman"/>
          <w:color w:val="000000"/>
          <w:szCs w:val="21"/>
        </w:rPr>
      </w:pPr>
      <w:r>
        <w:rPr>
          <w:rFonts w:ascii="Times New Roman" w:hAnsi="Times New Roman" w:eastAsia="宋体" w:cs="Times New Roman"/>
          <w:color w:val="000000"/>
          <w:sz w:val="18"/>
          <w:szCs w:val="18"/>
        </w:rPr>
        <w:t>注：①***</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**分别表示1%、5%的显著性水平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标准误</w:t>
      </w:r>
      <w:r>
        <w:rPr>
          <w:rFonts w:ascii="Times New Roman" w:hAnsi="Times New Roman" w:eastAsia="宋体" w:cs="Times New Roman"/>
          <w:color w:val="000000"/>
          <w:sz w:val="18"/>
          <w:szCs w:val="18"/>
        </w:rPr>
        <w:t>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tabs>
          <w:tab w:val="left" w:pos="210"/>
          <w:tab w:val="center" w:pos="4200"/>
        </w:tabs>
        <w:jc w:val="both"/>
        <w:rPr>
          <w:rFonts w:ascii="宋体" w:hAnsi="宋体" w:eastAsia="宋体" w:cs="宋体"/>
          <w:b/>
          <w:bCs/>
          <w:sz w:val="24"/>
          <w:szCs w:val="24"/>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hint="eastAsia" w:ascii="Times New Roman" w:hAnsi="Times New Roman" w:eastAsia="黑体" w:cs="Times New Roman"/>
          <w:b w:val="0"/>
          <w:bCs w:val="0"/>
          <w:sz w:val="24"/>
          <w:szCs w:val="24"/>
          <w:lang w:val="en-US" w:eastAsia="zh-CN"/>
        </w:rPr>
      </w:pPr>
      <w:bookmarkStart w:id="7" w:name="OLE_LINK6"/>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3 </w:t>
      </w:r>
      <w:r>
        <w:rPr>
          <w:rFonts w:ascii="Times New Roman" w:hAnsi="Times New Roman" w:eastAsia="黑体" w:cs="Times New Roman"/>
          <w:b w:val="0"/>
          <w:bCs w:val="0"/>
          <w:sz w:val="24"/>
          <w:szCs w:val="24"/>
        </w:rPr>
        <w:t xml:space="preserve"> </w:t>
      </w:r>
      <w:r>
        <w:rPr>
          <w:rFonts w:hint="eastAsia" w:ascii="Times New Roman" w:hAnsi="Times New Roman" w:eastAsia="黑体" w:cs="Times New Roman"/>
          <w:b w:val="0"/>
          <w:bCs w:val="0"/>
          <w:sz w:val="24"/>
          <w:szCs w:val="24"/>
        </w:rPr>
        <w:t>异质性分析</w:t>
      </w:r>
      <w:bookmarkEnd w:id="7"/>
      <w:r>
        <w:rPr>
          <w:rFonts w:hint="eastAsia" w:ascii="Times New Roman" w:hAnsi="Times New Roman" w:eastAsia="黑体" w:cs="Times New Roman"/>
          <w:b w:val="0"/>
          <w:bCs w:val="0"/>
          <w:sz w:val="24"/>
          <w:szCs w:val="24"/>
          <w:lang w:val="en-US" w:eastAsia="zh-CN"/>
        </w:rPr>
        <w:t>的估计结果</w:t>
      </w:r>
    </w:p>
    <w:p>
      <w:pPr>
        <w:pStyle w:val="2"/>
        <w:ind w:left="0" w:leftChars="0" w:firstLine="0" w:firstLineChars="0"/>
        <w:rPr>
          <w:rFonts w:hint="eastAsia"/>
          <w:sz w:val="21"/>
          <w:szCs w:val="21"/>
          <w:lang w:val="en-US" w:eastAsia="zh-CN"/>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黑体" w:cs="Times New Roman"/>
          <w:color w:val="000000"/>
          <w:sz w:val="18"/>
          <w:szCs w:val="18"/>
          <w:lang w:val="en-US" w:eastAsia="zh-CN"/>
        </w:rPr>
      </w:pPr>
      <w:bookmarkStart w:id="8" w:name="OLE_LINK1"/>
      <w:r>
        <w:rPr>
          <w:rFonts w:hint="eastAsia" w:ascii="Times New Roman" w:hAnsi="Times New Roman" w:eastAsia="黑体" w:cs="Times New Roman"/>
          <w:color w:val="000000"/>
          <w:sz w:val="18"/>
          <w:szCs w:val="18"/>
        </w:rPr>
        <w:t>附</w:t>
      </w:r>
      <w:r>
        <w:rPr>
          <w:rFonts w:ascii="Times New Roman" w:hAnsi="Times New Roman" w:eastAsia="黑体" w:cs="Times New Roman"/>
          <w:color w:val="000000"/>
          <w:sz w:val="18"/>
          <w:szCs w:val="18"/>
        </w:rPr>
        <w:t>表</w:t>
      </w:r>
      <w:bookmarkEnd w:id="8"/>
      <w:r>
        <w:rPr>
          <w:rFonts w:hint="eastAsia" w:ascii="Times New Roman" w:hAnsi="Times New Roman" w:eastAsia="黑体" w:cs="Times New Roman"/>
          <w:color w:val="000000"/>
          <w:sz w:val="18"/>
          <w:szCs w:val="18"/>
          <w:lang w:val="en-US" w:eastAsia="zh-CN"/>
        </w:rPr>
        <w:t>6</w:t>
      </w:r>
      <w:r>
        <w:rPr>
          <w:rFonts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基于</w:t>
      </w:r>
      <w:r>
        <w:rPr>
          <w:rFonts w:hint="eastAsia" w:ascii="Times New Roman" w:hAnsi="Times New Roman" w:eastAsia="黑体" w:cs="Times New Roman"/>
          <w:color w:val="000000"/>
          <w:sz w:val="18"/>
          <w:szCs w:val="18"/>
          <w:lang w:val="en-US" w:eastAsia="zh-CN"/>
        </w:rPr>
        <w:t>企业</w:t>
      </w:r>
      <w:r>
        <w:rPr>
          <w:rFonts w:ascii="Times New Roman" w:hAnsi="Times New Roman" w:eastAsia="黑体" w:cs="Times New Roman"/>
          <w:color w:val="000000"/>
          <w:sz w:val="18"/>
          <w:szCs w:val="18"/>
        </w:rPr>
        <w:t>产权</w:t>
      </w:r>
      <w:r>
        <w:rPr>
          <w:rFonts w:hint="eastAsia" w:ascii="Times New Roman" w:hAnsi="Times New Roman" w:eastAsia="黑体" w:cs="Times New Roman"/>
          <w:color w:val="000000"/>
          <w:sz w:val="18"/>
          <w:szCs w:val="18"/>
          <w:lang w:val="en-US" w:eastAsia="zh-CN"/>
        </w:rPr>
        <w:t>性质</w:t>
      </w:r>
      <w:r>
        <w:rPr>
          <w:rFonts w:ascii="Times New Roman" w:hAnsi="Times New Roman" w:eastAsia="黑体" w:cs="Times New Roman"/>
          <w:color w:val="000000"/>
          <w:sz w:val="18"/>
          <w:szCs w:val="18"/>
        </w:rPr>
        <w:t>和经济周期</w:t>
      </w:r>
      <w:r>
        <w:rPr>
          <w:rFonts w:hint="eastAsia" w:ascii="Times New Roman" w:hAnsi="Times New Roman" w:eastAsia="黑体" w:cs="Times New Roman"/>
          <w:color w:val="000000"/>
          <w:sz w:val="18"/>
          <w:szCs w:val="18"/>
          <w:lang w:val="en-US" w:eastAsia="zh-CN"/>
        </w:rPr>
        <w:t>不同阶段</w:t>
      </w:r>
      <w:r>
        <w:rPr>
          <w:rFonts w:ascii="Times New Roman" w:hAnsi="Times New Roman" w:eastAsia="黑体" w:cs="Times New Roman"/>
          <w:color w:val="000000"/>
          <w:sz w:val="18"/>
          <w:szCs w:val="18"/>
        </w:rPr>
        <w:t>的政府稳就业目标情况对企业投资规模影响的异质性检验</w:t>
      </w:r>
      <w:r>
        <w:rPr>
          <w:rFonts w:hint="eastAsia" w:ascii="Times New Roman" w:hAnsi="Times New Roman" w:eastAsia="黑体" w:cs="Times New Roman"/>
          <w:color w:val="000000"/>
          <w:sz w:val="18"/>
          <w:szCs w:val="18"/>
          <w:lang w:val="en-US" w:eastAsia="zh-CN"/>
        </w:rPr>
        <w:t>结果</w:t>
      </w:r>
    </w:p>
    <w:tbl>
      <w:tblPr>
        <w:tblStyle w:val="33"/>
        <w:tblW w:w="8713" w:type="dxa"/>
        <w:jc w:val="center"/>
        <w:tblInd w:w="11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777"/>
        <w:gridCol w:w="1637"/>
        <w:gridCol w:w="1671"/>
        <w:gridCol w:w="16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vMerge w:val="restart"/>
            <w:tcBorders>
              <w:top w:val="single" w:color="auto" w:sz="12" w:space="0"/>
              <w:bottom w:val="nil"/>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6756" w:type="dxa"/>
            <w:gridSpan w:val="4"/>
            <w:tcBorders>
              <w:top w:val="single" w:color="auto" w:sz="12" w:space="0"/>
              <w:left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被解释变量：企业投资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vMerge w:val="continue"/>
            <w:tcBorders>
              <w:top w:val="nil"/>
              <w:bottom w:val="nil"/>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p>
        </w:tc>
        <w:tc>
          <w:tcPr>
            <w:tcW w:w="1777" w:type="dxa"/>
            <w:tcBorders>
              <w:top w:val="single" w:color="auto" w:sz="4" w:space="0"/>
              <w:left w:val="single" w:color="auto" w:sz="4" w:space="0"/>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1637" w:type="dxa"/>
            <w:tcBorders>
              <w:top w:val="single" w:color="auto" w:sz="4" w:space="0"/>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c>
          <w:tcPr>
            <w:tcW w:w="1671" w:type="dxa"/>
            <w:tcBorders>
              <w:top w:val="single" w:color="auto" w:sz="4" w:space="0"/>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回归3</w:t>
            </w:r>
          </w:p>
        </w:tc>
        <w:tc>
          <w:tcPr>
            <w:tcW w:w="1671" w:type="dxa"/>
            <w:tcBorders>
              <w:top w:val="single" w:color="auto" w:sz="4" w:space="0"/>
              <w:left w:val="nil"/>
              <w:bottom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vMerge w:val="continue"/>
            <w:tcBorders>
              <w:top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p>
        </w:tc>
        <w:tc>
          <w:tcPr>
            <w:tcW w:w="1777" w:type="dxa"/>
            <w:tcBorders>
              <w:top w:val="nil"/>
              <w:left w:val="single" w:color="auto" w:sz="4" w:space="0"/>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国有企业</w:t>
            </w:r>
            <w:r>
              <w:rPr>
                <w:rFonts w:hint="eastAsia" w:ascii="Times New Roman" w:hAnsi="Times New Roman" w:eastAsia="宋体" w:cs="Times New Roman"/>
                <w:color w:val="000000"/>
                <w:sz w:val="18"/>
                <w:szCs w:val="18"/>
                <w:lang w:val="en-US" w:eastAsia="zh-CN"/>
              </w:rPr>
              <w:t>组</w:t>
            </w:r>
          </w:p>
        </w:tc>
        <w:tc>
          <w:tcPr>
            <w:tcW w:w="1637"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非国有企业</w:t>
            </w:r>
            <w:r>
              <w:rPr>
                <w:rFonts w:hint="eastAsia" w:ascii="Times New Roman" w:hAnsi="Times New Roman" w:eastAsia="宋体" w:cs="Times New Roman"/>
                <w:color w:val="000000"/>
                <w:sz w:val="18"/>
                <w:szCs w:val="18"/>
                <w:lang w:val="en-US" w:eastAsia="zh-CN"/>
              </w:rPr>
              <w:t>组</w:t>
            </w:r>
          </w:p>
        </w:tc>
        <w:tc>
          <w:tcPr>
            <w:tcW w:w="1671"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i/>
                <w:iCs/>
                <w:color w:val="000000"/>
                <w:sz w:val="18"/>
                <w:szCs w:val="18"/>
                <w:lang w:val="en-US" w:eastAsia="zh-CN"/>
              </w:rPr>
            </w:pPr>
            <w:r>
              <w:rPr>
                <w:rFonts w:ascii="Times New Roman" w:hAnsi="Times New Roman" w:eastAsia="宋体" w:cs="Times New Roman"/>
                <w:color w:val="000000"/>
                <w:sz w:val="18"/>
                <w:szCs w:val="18"/>
              </w:rPr>
              <w:t>经济下行期</w:t>
            </w:r>
            <w:r>
              <w:rPr>
                <w:rFonts w:hint="eastAsia" w:ascii="Times New Roman" w:hAnsi="Times New Roman" w:eastAsia="宋体" w:cs="Times New Roman"/>
                <w:color w:val="000000"/>
                <w:sz w:val="18"/>
                <w:szCs w:val="18"/>
                <w:lang w:val="en-US" w:eastAsia="zh-CN"/>
              </w:rPr>
              <w:t>组</w:t>
            </w:r>
          </w:p>
        </w:tc>
        <w:tc>
          <w:tcPr>
            <w:tcW w:w="1671" w:type="dxa"/>
            <w:tcBorders>
              <w:top w:val="nil"/>
              <w:left w:val="nil"/>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i/>
                <w:iCs/>
                <w:color w:val="000000"/>
                <w:sz w:val="18"/>
                <w:szCs w:val="18"/>
                <w:lang w:val="en-US" w:eastAsia="zh-CN"/>
              </w:rPr>
            </w:pPr>
            <w:r>
              <w:rPr>
                <w:rFonts w:ascii="Times New Roman" w:hAnsi="Times New Roman" w:eastAsia="宋体" w:cs="Times New Roman"/>
                <w:color w:val="000000"/>
                <w:sz w:val="18"/>
                <w:szCs w:val="18"/>
              </w:rPr>
              <w:t>经济上行期</w:t>
            </w:r>
            <w:r>
              <w:rPr>
                <w:rFonts w:hint="eastAsia" w:ascii="Times New Roman" w:hAnsi="Times New Roman" w:eastAsia="宋体" w:cs="Times New Roman"/>
                <w:color w:val="000000"/>
                <w:sz w:val="18"/>
                <w:szCs w:val="18"/>
                <w:lang w:val="en-US" w:eastAsia="zh-CN"/>
              </w:rPr>
              <w:t>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vMerge w:val="restart"/>
            <w:tcBorders>
              <w:bottom w:val="nil"/>
              <w:right w:val="single" w:color="auto" w:sz="4" w:space="0"/>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1777" w:type="dxa"/>
            <w:tcBorders>
              <w:left w:val="single" w:color="auto" w:sz="4" w:space="0"/>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0.272</w:t>
            </w:r>
            <w:r>
              <w:rPr>
                <w:rFonts w:ascii="Times New Roman" w:hAnsi="Times New Roman" w:eastAsia="宋体" w:cs="Times New Roman"/>
                <w:color w:val="000000"/>
                <w:sz w:val="18"/>
                <w:szCs w:val="18"/>
                <w:vertAlign w:val="superscript"/>
              </w:rPr>
              <w:t>**</w:t>
            </w:r>
          </w:p>
        </w:tc>
        <w:tc>
          <w:tcPr>
            <w:tcW w:w="1637"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0.114</w:t>
            </w:r>
          </w:p>
        </w:tc>
        <w:tc>
          <w:tcPr>
            <w:tcW w:w="1671"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0.305</w:t>
            </w:r>
            <w:r>
              <w:rPr>
                <w:rFonts w:ascii="Times New Roman" w:hAnsi="Times New Roman" w:eastAsia="宋体" w:cs="Times New Roman"/>
                <w:color w:val="000000"/>
                <w:sz w:val="18"/>
                <w:szCs w:val="18"/>
                <w:vertAlign w:val="superscript"/>
              </w:rPr>
              <w:t>**</w:t>
            </w:r>
          </w:p>
        </w:tc>
        <w:tc>
          <w:tcPr>
            <w:tcW w:w="1671" w:type="dxa"/>
            <w:tcBorders>
              <w:left w:val="nil"/>
              <w:bottom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vMerge w:val="continue"/>
            <w:tcBorders>
              <w:top w:val="nil"/>
              <w:bottom w:val="nil"/>
              <w:right w:val="single" w:color="auto" w:sz="4" w:space="0"/>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i/>
                <w:iCs/>
                <w:color w:val="000000"/>
                <w:sz w:val="18"/>
                <w:szCs w:val="18"/>
              </w:rPr>
            </w:pPr>
          </w:p>
        </w:tc>
        <w:tc>
          <w:tcPr>
            <w:tcW w:w="1777" w:type="dxa"/>
            <w:tcBorders>
              <w:top w:val="nil"/>
              <w:left w:val="single" w:color="auto" w:sz="4" w:space="0"/>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0.123</w:t>
            </w:r>
            <w:r>
              <w:rPr>
                <w:rFonts w:hint="eastAsia" w:eastAsia="宋体" w:cs="宋体"/>
                <w:color w:val="000000"/>
                <w:sz w:val="18"/>
                <w:szCs w:val="18"/>
                <w:lang w:eastAsia="zh-CN"/>
              </w:rPr>
              <w:t>）</w:t>
            </w:r>
          </w:p>
        </w:tc>
        <w:tc>
          <w:tcPr>
            <w:tcW w:w="1637"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0.124</w:t>
            </w:r>
            <w:r>
              <w:rPr>
                <w:rFonts w:hint="eastAsia" w:eastAsia="宋体" w:cs="宋体"/>
                <w:color w:val="000000"/>
                <w:sz w:val="18"/>
                <w:szCs w:val="18"/>
                <w:lang w:eastAsia="zh-CN"/>
              </w:rPr>
              <w:t>）</w:t>
            </w:r>
          </w:p>
        </w:tc>
        <w:tc>
          <w:tcPr>
            <w:tcW w:w="1671"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0.130</w:t>
            </w:r>
            <w:r>
              <w:rPr>
                <w:rFonts w:hint="eastAsia" w:eastAsia="宋体" w:cs="宋体"/>
                <w:color w:val="000000"/>
                <w:sz w:val="18"/>
                <w:szCs w:val="18"/>
                <w:lang w:eastAsia="zh-CN"/>
              </w:rPr>
              <w:t>）</w:t>
            </w:r>
          </w:p>
        </w:tc>
        <w:tc>
          <w:tcPr>
            <w:tcW w:w="1671" w:type="dxa"/>
            <w:tcBorders>
              <w:top w:val="nil"/>
              <w:left w:val="nil"/>
              <w:bottom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0.180</w:t>
            </w:r>
            <w:r>
              <w:rPr>
                <w:rFonts w:hint="eastAsia" w:eastAsia="宋体" w:cs="宋体"/>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tcBorders>
              <w:top w:val="nil"/>
              <w:bottom w:val="nil"/>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1777" w:type="dxa"/>
            <w:tcBorders>
              <w:top w:val="nil"/>
              <w:left w:val="single" w:color="auto" w:sz="4" w:space="0"/>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37"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71"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71" w:type="dxa"/>
            <w:tcBorders>
              <w:top w:val="nil"/>
              <w:left w:val="nil"/>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tcBorders>
              <w:top w:val="nil"/>
              <w:bottom w:val="nil"/>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1777" w:type="dxa"/>
            <w:tcBorders>
              <w:top w:val="nil"/>
              <w:left w:val="single" w:color="auto" w:sz="4" w:space="0"/>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37"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71"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71" w:type="dxa"/>
            <w:tcBorders>
              <w:top w:val="nil"/>
              <w:left w:val="nil"/>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tcBorders>
              <w:top w:val="nil"/>
              <w:bottom w:val="single" w:color="auto" w:sz="4" w:space="0"/>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年份固定效应</w:t>
            </w:r>
          </w:p>
        </w:tc>
        <w:tc>
          <w:tcPr>
            <w:tcW w:w="1777" w:type="dxa"/>
            <w:tcBorders>
              <w:top w:val="nil"/>
              <w:left w:val="single" w:color="auto" w:sz="4" w:space="0"/>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37"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71"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71" w:type="dxa"/>
            <w:tcBorders>
              <w:top w:val="nil"/>
              <w:left w:val="nil"/>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tcBorders>
              <w:top w:val="single" w:color="auto" w:sz="4" w:space="0"/>
              <w:bottom w:val="nil"/>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样本量</w:t>
            </w:r>
          </w:p>
        </w:tc>
        <w:tc>
          <w:tcPr>
            <w:tcW w:w="1777" w:type="dxa"/>
            <w:tcBorders>
              <w:top w:val="single" w:color="auto" w:sz="4" w:space="0"/>
              <w:left w:val="single" w:color="auto" w:sz="4" w:space="0"/>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4588</w:t>
            </w:r>
          </w:p>
        </w:tc>
        <w:tc>
          <w:tcPr>
            <w:tcW w:w="1637" w:type="dxa"/>
            <w:tcBorders>
              <w:top w:val="single" w:color="auto" w:sz="4" w:space="0"/>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6076</w:t>
            </w:r>
          </w:p>
        </w:tc>
        <w:tc>
          <w:tcPr>
            <w:tcW w:w="1671" w:type="dxa"/>
            <w:tcBorders>
              <w:top w:val="single" w:color="auto" w:sz="4" w:space="0"/>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5567</w:t>
            </w:r>
          </w:p>
        </w:tc>
        <w:tc>
          <w:tcPr>
            <w:tcW w:w="1671" w:type="dxa"/>
            <w:tcBorders>
              <w:top w:val="single" w:color="auto" w:sz="4" w:space="0"/>
              <w:left w:val="nil"/>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57" w:type="dxa"/>
            <w:tcBorders>
              <w:top w:val="nil"/>
              <w:bottom w:val="single" w:color="auto" w:sz="12" w:space="0"/>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1777" w:type="dxa"/>
            <w:tcBorders>
              <w:top w:val="nil"/>
              <w:left w:val="single" w:color="auto" w:sz="4" w:space="0"/>
              <w:bottom w:val="single" w:color="auto" w:sz="12"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0.529</w:t>
            </w:r>
          </w:p>
        </w:tc>
        <w:tc>
          <w:tcPr>
            <w:tcW w:w="1637" w:type="dxa"/>
            <w:tcBorders>
              <w:top w:val="nil"/>
              <w:left w:val="nil"/>
              <w:bottom w:val="single" w:color="auto" w:sz="12"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0.473</w:t>
            </w:r>
          </w:p>
        </w:tc>
        <w:tc>
          <w:tcPr>
            <w:tcW w:w="1671" w:type="dxa"/>
            <w:tcBorders>
              <w:top w:val="nil"/>
              <w:left w:val="nil"/>
              <w:bottom w:val="single" w:color="auto" w:sz="12"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0.503</w:t>
            </w:r>
          </w:p>
        </w:tc>
        <w:tc>
          <w:tcPr>
            <w:tcW w:w="1671" w:type="dxa"/>
            <w:tcBorders>
              <w:top w:val="nil"/>
              <w:left w:val="nil"/>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0.542</w:t>
            </w:r>
          </w:p>
        </w:tc>
      </w:tr>
    </w:tbl>
    <w:p>
      <w:pPr>
        <w:ind w:firstLine="332" w:firstLineChars="20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注：①**表示5%的显著性水平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其他控制变量同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rPr>
          <w:rFonts w:ascii="Calibri" w:hAnsi="Calibri" w:eastAsia="宋体" w:cs="Times New Roman"/>
          <w:color w:val="000000"/>
          <w:szCs w:val="24"/>
        </w:rPr>
      </w:pPr>
    </w:p>
    <w:p>
      <w:pPr>
        <w:rPr>
          <w:rFonts w:ascii="Calibri" w:hAnsi="Calibri" w:eastAsia="宋体" w:cs="Times New Roman"/>
          <w:color w:val="000000"/>
          <w:szCs w:val="24"/>
        </w:rPr>
      </w:pPr>
    </w:p>
    <w:p>
      <w:pPr>
        <w:pStyle w:val="2"/>
        <w:rPr>
          <w:rFonts w:ascii="Calibri" w:hAnsi="Calibri" w:eastAsia="宋体" w:cs="Times New Roman"/>
          <w:color w:val="000000"/>
          <w:szCs w:val="24"/>
        </w:rPr>
      </w:pPr>
    </w:p>
    <w:p>
      <w:pPr>
        <w:bidi w:val="0"/>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hint="eastAsia"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7</w:t>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 xml:space="preserve"> 基于行业类型的政府稳就业目标情况对企业投资规模影响的异质性检验</w:t>
      </w:r>
      <w:r>
        <w:rPr>
          <w:rFonts w:hint="eastAsia" w:ascii="Times New Roman" w:hAnsi="Times New Roman" w:eastAsia="黑体" w:cs="Times New Roman"/>
          <w:color w:val="000000"/>
          <w:sz w:val="18"/>
          <w:szCs w:val="18"/>
          <w:lang w:val="en-US" w:eastAsia="zh-CN"/>
        </w:rPr>
        <w:t>结果</w:t>
      </w:r>
    </w:p>
    <w:tbl>
      <w:tblPr>
        <w:tblStyle w:val="33"/>
        <w:tblW w:w="8637" w:type="dxa"/>
        <w:jc w:val="center"/>
        <w:tblInd w:w="19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379"/>
        <w:gridCol w:w="33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vMerge w:val="restart"/>
            <w:tcBorders>
              <w:top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6758" w:type="dxa"/>
            <w:gridSpan w:val="2"/>
            <w:tcBorders>
              <w:top w:val="single" w:color="auto" w:sz="12" w:space="0"/>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被解释变量：企业投资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vMerge w:val="continue"/>
            <w:tcBorders>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379" w:type="dxa"/>
            <w:tcBorders>
              <w:top w:val="single" w:color="auto" w:sz="4" w:space="0"/>
              <w:left w:val="single" w:color="auto" w:sz="4" w:space="0"/>
              <w:bottom w:val="nil"/>
              <w:right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3379" w:type="dxa"/>
            <w:tcBorders>
              <w:top w:val="single" w:color="auto" w:sz="4" w:space="0"/>
              <w:left w:val="nil"/>
              <w:bottom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vMerge w:val="continue"/>
            <w:tcBorders>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379" w:type="dxa"/>
            <w:tcBorders>
              <w:top w:val="nil"/>
              <w:left w:val="single" w:color="auto" w:sz="4" w:space="0"/>
              <w:bottom w:val="nil"/>
              <w:right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资本密集型</w:t>
            </w:r>
            <w:r>
              <w:rPr>
                <w:rFonts w:hint="eastAsia" w:ascii="Times New Roman" w:hAnsi="Times New Roman" w:eastAsia="宋体" w:cs="Times New Roman"/>
                <w:color w:val="000000"/>
                <w:sz w:val="18"/>
                <w:szCs w:val="18"/>
                <w:lang w:val="en-US" w:eastAsia="zh-CN"/>
              </w:rPr>
              <w:t>行业组</w:t>
            </w:r>
          </w:p>
        </w:tc>
        <w:tc>
          <w:tcPr>
            <w:tcW w:w="3379" w:type="dxa"/>
            <w:tcBorders>
              <w:top w:val="nil"/>
              <w:left w:val="nil"/>
              <w:bottom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劳动密集型</w:t>
            </w:r>
            <w:r>
              <w:rPr>
                <w:rFonts w:hint="eastAsia" w:ascii="Times New Roman" w:hAnsi="Times New Roman" w:eastAsia="宋体" w:cs="Times New Roman"/>
                <w:color w:val="000000"/>
                <w:sz w:val="18"/>
                <w:szCs w:val="18"/>
                <w:lang w:val="en-US" w:eastAsia="zh-CN"/>
              </w:rPr>
              <w:t>行业组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tcBorders>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3379" w:type="dxa"/>
            <w:tcBorders>
              <w:left w:val="single" w:color="auto" w:sz="4" w:space="0"/>
              <w:bottom w:val="nil"/>
              <w:right w:val="nil"/>
            </w:tcBorders>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0.288</w:t>
            </w:r>
            <w:r>
              <w:rPr>
                <w:rFonts w:ascii="Times New Roman" w:hAnsi="Times New Roman" w:eastAsia="宋体" w:cs="Times New Roman"/>
                <w:color w:val="000000"/>
                <w:sz w:val="18"/>
                <w:szCs w:val="18"/>
                <w:vertAlign w:val="superscript"/>
              </w:rPr>
              <w:t>**</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宋体"/>
                <w:color w:val="000000"/>
                <w:sz w:val="18"/>
                <w:szCs w:val="18"/>
              </w:rPr>
              <w:t>（</w:t>
            </w:r>
            <w:r>
              <w:rPr>
                <w:rFonts w:ascii="Times New Roman" w:hAnsi="Times New Roman" w:eastAsia="宋体" w:cs="Times New Roman"/>
                <w:color w:val="000000"/>
                <w:sz w:val="18"/>
                <w:szCs w:val="18"/>
              </w:rPr>
              <w:t>0.132</w:t>
            </w:r>
            <w:r>
              <w:rPr>
                <w:rFonts w:ascii="Times New Roman" w:hAnsi="Times New Roman" w:eastAsia="宋体" w:cs="宋体"/>
                <w:color w:val="000000"/>
                <w:sz w:val="18"/>
                <w:szCs w:val="18"/>
              </w:rPr>
              <w:t>）</w:t>
            </w:r>
          </w:p>
        </w:tc>
        <w:tc>
          <w:tcPr>
            <w:tcW w:w="3379" w:type="dxa"/>
            <w:tcBorders>
              <w:left w:val="nil"/>
              <w:bottom w:val="nil"/>
            </w:tcBorders>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0.119</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宋体"/>
                <w:color w:val="000000"/>
                <w:sz w:val="18"/>
                <w:szCs w:val="18"/>
              </w:rPr>
              <w:t>（</w:t>
            </w:r>
            <w:r>
              <w:rPr>
                <w:rFonts w:ascii="Times New Roman" w:hAnsi="Times New Roman" w:eastAsia="宋体" w:cs="Times New Roman"/>
                <w:color w:val="000000"/>
                <w:sz w:val="18"/>
                <w:szCs w:val="18"/>
              </w:rPr>
              <w:t>0.128</w:t>
            </w:r>
            <w:r>
              <w:rPr>
                <w:rFonts w:ascii="Times New Roman" w:hAnsi="Times New Roman" w:eastAsia="宋体" w:cs="宋体"/>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3379"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79"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3379"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79"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年份固定效应</w:t>
            </w:r>
          </w:p>
        </w:tc>
        <w:tc>
          <w:tcPr>
            <w:tcW w:w="3379" w:type="dxa"/>
            <w:tcBorders>
              <w:top w:val="nil"/>
              <w:left w:val="single" w:color="auto" w:sz="4" w:space="0"/>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79" w:type="dxa"/>
            <w:tcBorders>
              <w:top w:val="nil"/>
              <w:left w:val="nil"/>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样本量</w:t>
            </w:r>
          </w:p>
        </w:tc>
        <w:tc>
          <w:tcPr>
            <w:tcW w:w="3379"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5332</w:t>
            </w:r>
          </w:p>
        </w:tc>
        <w:tc>
          <w:tcPr>
            <w:tcW w:w="3379" w:type="dxa"/>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5332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9"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3379" w:type="dxa"/>
            <w:tcBorders>
              <w:top w:val="nil"/>
              <w:left w:val="single" w:color="auto" w:sz="4" w:space="0"/>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0.482</w:t>
            </w:r>
          </w:p>
        </w:tc>
        <w:tc>
          <w:tcPr>
            <w:tcW w:w="3379" w:type="dxa"/>
            <w:tcBorders>
              <w:top w:val="nil"/>
              <w:left w:val="nil"/>
              <w:bottom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0.483</w:t>
            </w:r>
          </w:p>
        </w:tc>
      </w:tr>
    </w:tbl>
    <w:p>
      <w:pPr>
        <w:ind w:firstLine="332" w:firstLineChars="20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注：①**表示5%的显著性水平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其他控制变量同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Calibri" w:hAnsi="Calibri" w:eastAsia="宋体" w:cs="Times New Roman"/>
          <w:color w:val="000000"/>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hint="eastAsia"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8</w:t>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基于国家鼓励</w:t>
      </w:r>
      <w:r>
        <w:rPr>
          <w:rFonts w:hint="eastAsia" w:ascii="Times New Roman" w:hAnsi="Times New Roman" w:eastAsia="黑体" w:cs="Times New Roman"/>
          <w:color w:val="000000"/>
          <w:sz w:val="18"/>
          <w:szCs w:val="18"/>
          <w:lang w:val="en-US" w:eastAsia="zh-CN"/>
        </w:rPr>
        <w:t>行业</w:t>
      </w:r>
      <w:r>
        <w:rPr>
          <w:rFonts w:ascii="Times New Roman" w:hAnsi="Times New Roman" w:eastAsia="黑体" w:cs="Times New Roman"/>
          <w:color w:val="000000"/>
          <w:sz w:val="18"/>
          <w:szCs w:val="18"/>
        </w:rPr>
        <w:t>和比较优势行业的政府稳就业目标情况对企业投资规模影响的异质性检验</w:t>
      </w:r>
      <w:r>
        <w:rPr>
          <w:rFonts w:hint="eastAsia" w:ascii="Times New Roman" w:hAnsi="Times New Roman" w:eastAsia="黑体" w:cs="Times New Roman"/>
          <w:color w:val="000000"/>
          <w:sz w:val="18"/>
          <w:szCs w:val="18"/>
          <w:lang w:val="en-US" w:eastAsia="zh-CN"/>
        </w:rPr>
        <w:t>结果</w:t>
      </w:r>
    </w:p>
    <w:tbl>
      <w:tblPr>
        <w:tblStyle w:val="33"/>
        <w:tblW w:w="8637" w:type="dxa"/>
        <w:jc w:val="center"/>
        <w:tblInd w:w="19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758"/>
        <w:gridCol w:w="1904"/>
        <w:gridCol w:w="1420"/>
        <w:gridCol w:w="16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vMerge w:val="restart"/>
            <w:tcBorders>
              <w:top w:val="single" w:color="auto" w:sz="12" w:space="0"/>
              <w:bottom w:val="nil"/>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bookmarkStart w:id="9" w:name="_Hlk159619032"/>
            <w:r>
              <w:rPr>
                <w:rFonts w:ascii="Times New Roman" w:hAnsi="Times New Roman" w:eastAsia="宋体" w:cs="Times New Roman"/>
                <w:color w:val="000000"/>
                <w:sz w:val="18"/>
                <w:szCs w:val="18"/>
              </w:rPr>
              <w:t>变量</w:t>
            </w:r>
          </w:p>
        </w:tc>
        <w:tc>
          <w:tcPr>
            <w:tcW w:w="6762" w:type="dxa"/>
            <w:gridSpan w:val="4"/>
            <w:tcBorders>
              <w:top w:val="single" w:color="auto" w:sz="12" w:space="0"/>
              <w:left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被解释变量：企业投资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vMerge w:val="continue"/>
            <w:tcBorders>
              <w:top w:val="nil"/>
              <w:bottom w:val="nil"/>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p>
        </w:tc>
        <w:tc>
          <w:tcPr>
            <w:tcW w:w="1758" w:type="dxa"/>
            <w:tcBorders>
              <w:top w:val="single" w:color="auto" w:sz="4" w:space="0"/>
              <w:left w:val="single" w:color="auto" w:sz="4" w:space="0"/>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1904" w:type="dxa"/>
            <w:tcBorders>
              <w:top w:val="single" w:color="auto" w:sz="4" w:space="0"/>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c>
          <w:tcPr>
            <w:tcW w:w="1420" w:type="dxa"/>
            <w:tcBorders>
              <w:top w:val="single" w:color="auto" w:sz="4" w:space="0"/>
              <w:left w:val="nil"/>
              <w:bottom w:val="nil"/>
              <w:right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回归3</w:t>
            </w:r>
          </w:p>
        </w:tc>
        <w:tc>
          <w:tcPr>
            <w:tcW w:w="1680" w:type="dxa"/>
            <w:tcBorders>
              <w:top w:val="single" w:color="auto" w:sz="4" w:space="0"/>
              <w:left w:val="nil"/>
              <w:bottom w:val="nil"/>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vMerge w:val="continue"/>
            <w:tcBorders>
              <w:top w:val="nil"/>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p>
        </w:tc>
        <w:tc>
          <w:tcPr>
            <w:tcW w:w="1758" w:type="dxa"/>
            <w:tcBorders>
              <w:top w:val="nil"/>
              <w:left w:val="single" w:color="auto" w:sz="4" w:space="0"/>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国家鼓励发展行业</w:t>
            </w:r>
            <w:r>
              <w:rPr>
                <w:rFonts w:hint="eastAsia" w:ascii="Times New Roman" w:hAnsi="Times New Roman" w:eastAsia="宋体" w:cs="Times New Roman"/>
                <w:color w:val="000000"/>
                <w:sz w:val="18"/>
                <w:szCs w:val="18"/>
                <w:lang w:val="en-US" w:eastAsia="zh-CN"/>
              </w:rPr>
              <w:t>组</w:t>
            </w:r>
          </w:p>
        </w:tc>
        <w:tc>
          <w:tcPr>
            <w:tcW w:w="1904"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非国家鼓励发展行业</w:t>
            </w:r>
            <w:r>
              <w:rPr>
                <w:rFonts w:hint="eastAsia" w:ascii="Times New Roman" w:hAnsi="Times New Roman" w:eastAsia="宋体" w:cs="Times New Roman"/>
                <w:color w:val="000000"/>
                <w:sz w:val="18"/>
                <w:szCs w:val="18"/>
                <w:lang w:val="en-US" w:eastAsia="zh-CN"/>
              </w:rPr>
              <w:t>组</w:t>
            </w:r>
          </w:p>
        </w:tc>
        <w:tc>
          <w:tcPr>
            <w:tcW w:w="1420"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比较优势行业</w:t>
            </w:r>
            <w:r>
              <w:rPr>
                <w:rFonts w:hint="eastAsia" w:ascii="Times New Roman" w:hAnsi="Times New Roman" w:eastAsia="宋体" w:cs="Times New Roman"/>
                <w:color w:val="000000"/>
                <w:sz w:val="18"/>
                <w:szCs w:val="18"/>
                <w:lang w:val="en-US" w:eastAsia="zh-CN"/>
              </w:rPr>
              <w:t>组</w:t>
            </w:r>
          </w:p>
        </w:tc>
        <w:tc>
          <w:tcPr>
            <w:tcW w:w="1680" w:type="dxa"/>
            <w:tcBorders>
              <w:top w:val="nil"/>
              <w:left w:val="nil"/>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非比较优势行业</w:t>
            </w:r>
            <w:r>
              <w:rPr>
                <w:rFonts w:hint="eastAsia" w:ascii="Times New Roman" w:hAnsi="Times New Roman" w:eastAsia="宋体" w:cs="Times New Roman"/>
                <w:color w:val="000000"/>
                <w:sz w:val="18"/>
                <w:szCs w:val="18"/>
                <w:lang w:val="en-US" w:eastAsia="zh-CN"/>
              </w:rPr>
              <w:t>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vMerge w:val="restart"/>
            <w:tcBorders>
              <w:bottom w:val="nil"/>
              <w:right w:val="single" w:color="auto" w:sz="4" w:space="0"/>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1758" w:type="dxa"/>
            <w:tcBorders>
              <w:left w:val="single" w:color="auto" w:sz="4" w:space="0"/>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0.258</w:t>
            </w:r>
            <w:r>
              <w:rPr>
                <w:rFonts w:ascii="Times New Roman" w:hAnsi="Times New Roman" w:eastAsia="宋体" w:cs="Times New Roman"/>
                <w:color w:val="000000"/>
                <w:sz w:val="18"/>
                <w:szCs w:val="18"/>
                <w:vertAlign w:val="superscript"/>
              </w:rPr>
              <w:t>**</w:t>
            </w:r>
          </w:p>
        </w:tc>
        <w:tc>
          <w:tcPr>
            <w:tcW w:w="1904"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0.098</w:t>
            </w:r>
          </w:p>
        </w:tc>
        <w:tc>
          <w:tcPr>
            <w:tcW w:w="1420" w:type="dxa"/>
            <w:tcBorders>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0.200</w:t>
            </w:r>
            <w:r>
              <w:rPr>
                <w:rFonts w:ascii="Times New Roman" w:hAnsi="Times New Roman" w:eastAsia="宋体" w:cs="Times New Roman"/>
                <w:color w:val="000000"/>
                <w:sz w:val="18"/>
                <w:szCs w:val="18"/>
                <w:vertAlign w:val="superscript"/>
              </w:rPr>
              <w:t>**</w:t>
            </w:r>
          </w:p>
        </w:tc>
        <w:tc>
          <w:tcPr>
            <w:tcW w:w="1680" w:type="dxa"/>
            <w:tcBorders>
              <w:left w:val="nil"/>
              <w:bottom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vMerge w:val="continue"/>
            <w:tcBorders>
              <w:top w:val="nil"/>
              <w:bottom w:val="nil"/>
              <w:right w:val="single" w:color="auto" w:sz="4" w:space="0"/>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rPr>
            </w:pPr>
          </w:p>
        </w:tc>
        <w:tc>
          <w:tcPr>
            <w:tcW w:w="1758" w:type="dxa"/>
            <w:tcBorders>
              <w:top w:val="nil"/>
              <w:left w:val="single" w:color="auto" w:sz="4" w:space="0"/>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0.118</w:t>
            </w:r>
            <w:r>
              <w:rPr>
                <w:rFonts w:hint="eastAsia" w:eastAsia="宋体" w:cs="宋体"/>
                <w:color w:val="000000"/>
                <w:sz w:val="18"/>
                <w:szCs w:val="18"/>
                <w:lang w:eastAsia="zh-CN"/>
              </w:rPr>
              <w:t>）</w:t>
            </w:r>
          </w:p>
        </w:tc>
        <w:tc>
          <w:tcPr>
            <w:tcW w:w="1904"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0.122</w:t>
            </w:r>
            <w:r>
              <w:rPr>
                <w:rFonts w:hint="eastAsia" w:eastAsia="宋体" w:cs="宋体"/>
                <w:color w:val="000000"/>
                <w:sz w:val="18"/>
                <w:szCs w:val="18"/>
                <w:lang w:eastAsia="zh-CN"/>
              </w:rPr>
              <w:t>）</w:t>
            </w:r>
          </w:p>
        </w:tc>
        <w:tc>
          <w:tcPr>
            <w:tcW w:w="142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0.098</w:t>
            </w:r>
            <w:r>
              <w:rPr>
                <w:rFonts w:hint="eastAsia" w:eastAsia="宋体" w:cs="宋体"/>
                <w:color w:val="000000"/>
                <w:sz w:val="18"/>
                <w:szCs w:val="18"/>
                <w:lang w:eastAsia="zh-CN"/>
              </w:rPr>
              <w:t>）</w:t>
            </w:r>
          </w:p>
        </w:tc>
        <w:tc>
          <w:tcPr>
            <w:tcW w:w="1680" w:type="dxa"/>
            <w:tcBorders>
              <w:top w:val="nil"/>
              <w:left w:val="nil"/>
              <w:bottom w:val="nil"/>
            </w:tcBorders>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0.178</w:t>
            </w:r>
            <w:r>
              <w:rPr>
                <w:rFonts w:hint="eastAsia" w:eastAsia="宋体" w:cs="宋体"/>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tcBorders>
              <w:top w:val="nil"/>
              <w:bottom w:val="nil"/>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控制变量</w:t>
            </w:r>
          </w:p>
        </w:tc>
        <w:tc>
          <w:tcPr>
            <w:tcW w:w="1758" w:type="dxa"/>
            <w:tcBorders>
              <w:top w:val="nil"/>
              <w:left w:val="single" w:color="auto" w:sz="4" w:space="0"/>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904"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420"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80" w:type="dxa"/>
            <w:tcBorders>
              <w:top w:val="nil"/>
              <w:left w:val="nil"/>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tcBorders>
              <w:top w:val="nil"/>
              <w:bottom w:val="nil"/>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1758" w:type="dxa"/>
            <w:tcBorders>
              <w:top w:val="nil"/>
              <w:left w:val="single" w:color="auto" w:sz="4" w:space="0"/>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904"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420"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80" w:type="dxa"/>
            <w:tcBorders>
              <w:top w:val="nil"/>
              <w:left w:val="nil"/>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tcBorders>
              <w:top w:val="nil"/>
              <w:bottom w:val="single" w:color="auto" w:sz="4" w:space="0"/>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vertAlign w:val="superscript"/>
              </w:rPr>
            </w:pPr>
            <w:r>
              <w:rPr>
                <w:rFonts w:ascii="Times New Roman" w:hAnsi="Times New Roman" w:eastAsia="宋体" w:cs="Times New Roman"/>
                <w:color w:val="000000"/>
                <w:sz w:val="18"/>
                <w:szCs w:val="18"/>
              </w:rPr>
              <w:t>年份固定效应</w:t>
            </w:r>
          </w:p>
        </w:tc>
        <w:tc>
          <w:tcPr>
            <w:tcW w:w="1758" w:type="dxa"/>
            <w:tcBorders>
              <w:top w:val="nil"/>
              <w:left w:val="single" w:color="auto" w:sz="4" w:space="0"/>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904"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420" w:type="dxa"/>
            <w:tcBorders>
              <w:top w:val="nil"/>
              <w:left w:val="nil"/>
              <w:bottom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80" w:type="dxa"/>
            <w:tcBorders>
              <w:top w:val="nil"/>
              <w:left w:val="nil"/>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tcBorders>
              <w:top w:val="single" w:color="auto" w:sz="4" w:space="0"/>
              <w:bottom w:val="nil"/>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样本量</w:t>
            </w:r>
          </w:p>
        </w:tc>
        <w:tc>
          <w:tcPr>
            <w:tcW w:w="175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5426</w:t>
            </w:r>
          </w:p>
        </w:tc>
        <w:tc>
          <w:tcPr>
            <w:tcW w:w="190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14:ligatures w14:val="standardContextual"/>
              </w:rPr>
              <w:t>5238</w:t>
            </w:r>
          </w:p>
        </w:tc>
        <w:tc>
          <w:tcPr>
            <w:tcW w:w="142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14:ligatures w14:val="standardContextual"/>
              </w:rPr>
              <w:t>7601</w:t>
            </w:r>
          </w:p>
        </w:tc>
        <w:tc>
          <w:tcPr>
            <w:tcW w:w="168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14:ligatures w14:val="standardContextual"/>
              </w:rPr>
              <w:t>3063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75" w:type="dxa"/>
            <w:tcBorders>
              <w:top w:val="nil"/>
              <w:bottom w:val="single" w:color="auto" w:sz="12" w:space="0"/>
              <w:right w:val="single" w:color="auto" w:sz="4" w:space="0"/>
              <w:tl2br w:val="nil"/>
              <w:tr2bl w:val="nil"/>
            </w:tcBorders>
            <w:vAlign w:val="top"/>
          </w:tcPr>
          <w:p>
            <w:pPr>
              <w:keepNext w:val="0"/>
              <w:keepLines w:val="0"/>
              <w:pageBreakBefore w:val="0"/>
              <w:widowControl w:val="0"/>
              <w:tabs>
                <w:tab w:val="left" w:pos="1083"/>
              </w:tabs>
              <w:kinsoku/>
              <w:wordWrap/>
              <w:overflowPunct/>
              <w:topLinePunct w:val="0"/>
              <w:autoSpaceDE/>
              <w:autoSpaceDN/>
              <w:bidi w:val="0"/>
              <w:adjustRightInd/>
              <w:snapToGrid/>
              <w:spacing w:line="300" w:lineRule="exact"/>
              <w:jc w:val="both"/>
              <w:textAlignment w:val="auto"/>
              <w:rPr>
                <w:rFonts w:ascii="Times New Roman" w:hAnsi="Times New Roman" w:eastAsia="宋体" w:cs="Times New Roman"/>
                <w:color w:val="000000"/>
                <w:sz w:val="18"/>
                <w:szCs w:val="18"/>
                <w:vertAlign w:val="superscript"/>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1758"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14:ligatures w14:val="standardContextual"/>
              </w:rPr>
              <w:t>0.523</w:t>
            </w:r>
          </w:p>
        </w:tc>
        <w:tc>
          <w:tcPr>
            <w:tcW w:w="1904"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14:ligatures w14:val="standardContextual"/>
              </w:rPr>
              <w:t>0.518</w:t>
            </w:r>
          </w:p>
        </w:tc>
        <w:tc>
          <w:tcPr>
            <w:tcW w:w="1420"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14:ligatures w14:val="standardContextual"/>
              </w:rPr>
              <w:t>0.</w:t>
            </w:r>
            <w:r>
              <w:rPr>
                <w:rFonts w:hint="eastAsia" w:ascii="Times New Roman" w:hAnsi="Times New Roman" w:eastAsia="宋体" w:cs="Times New Roman"/>
                <w:color w:val="000000"/>
                <w:kern w:val="0"/>
                <w:sz w:val="18"/>
                <w:szCs w:val="18"/>
                <w:lang w:val="en-US" w:eastAsia="zh-CN"/>
                <w14:ligatures w14:val="standardContextual"/>
              </w:rPr>
              <w:t>522</w:t>
            </w:r>
          </w:p>
        </w:tc>
        <w:tc>
          <w:tcPr>
            <w:tcW w:w="1680" w:type="dxa"/>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14:ligatures w14:val="standardContextual"/>
              </w:rPr>
              <w:t>0.</w:t>
            </w:r>
            <w:r>
              <w:rPr>
                <w:rFonts w:hint="eastAsia" w:ascii="Times New Roman" w:hAnsi="Times New Roman" w:eastAsia="宋体" w:cs="Times New Roman"/>
                <w:color w:val="000000"/>
                <w:kern w:val="0"/>
                <w:sz w:val="18"/>
                <w:szCs w:val="18"/>
                <w:lang w:val="en-US" w:eastAsia="zh-CN"/>
                <w14:ligatures w14:val="standardContextual"/>
              </w:rPr>
              <w:t>458</w:t>
            </w:r>
          </w:p>
        </w:tc>
      </w:tr>
      <w:bookmarkEnd w:id="9"/>
    </w:tbl>
    <w:p>
      <w:pPr>
        <w:ind w:firstLine="332" w:firstLineChars="20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注：①**表示5%的显著性水平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其他控制变量同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rPr>
          <w:rFonts w:ascii="Calibri" w:hAnsi="Calibri" w:eastAsia="宋体" w:cs="Times New Roman"/>
          <w:color w:val="000000"/>
          <w:szCs w:val="24"/>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ascii="Times New Roman" w:hAnsi="Times New Roman" w:eastAsia="黑体" w:cs="Times New Roman"/>
          <w:b w:val="0"/>
          <w:bCs w:val="0"/>
          <w:color w:val="000000"/>
          <w:sz w:val="24"/>
          <w:szCs w:val="24"/>
        </w:rPr>
      </w:pPr>
      <w:bookmarkStart w:id="10" w:name="OLE_LINK7"/>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4 </w:t>
      </w:r>
      <w:r>
        <w:rPr>
          <w:rFonts w:ascii="Times New Roman" w:hAnsi="Times New Roman" w:eastAsia="黑体" w:cs="Times New Roman"/>
          <w:b w:val="0"/>
          <w:bCs w:val="0"/>
          <w:sz w:val="24"/>
          <w:szCs w:val="24"/>
        </w:rPr>
        <w:t xml:space="preserve"> </w:t>
      </w:r>
      <w:r>
        <w:rPr>
          <w:rFonts w:hint="eastAsia" w:ascii="Times New Roman" w:hAnsi="Times New Roman" w:eastAsia="黑体" w:cs="Times New Roman"/>
          <w:b w:val="0"/>
          <w:bCs w:val="0"/>
          <w:sz w:val="24"/>
          <w:szCs w:val="24"/>
        </w:rPr>
        <w:t>投资进度分析</w:t>
      </w:r>
      <w:r>
        <w:rPr>
          <w:rFonts w:hint="eastAsia" w:ascii="Times New Roman" w:hAnsi="Times New Roman" w:eastAsia="黑体" w:cs="Times New Roman"/>
          <w:b w:val="0"/>
          <w:bCs w:val="0"/>
          <w:sz w:val="24"/>
          <w:szCs w:val="24"/>
          <w:lang w:val="en-US" w:eastAsia="zh-CN"/>
        </w:rPr>
        <w:t>的估计结果</w:t>
      </w:r>
      <w:bookmarkEnd w:id="10"/>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9</w:t>
      </w:r>
      <w:r>
        <w:rPr>
          <w:rFonts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政府稳就业目标情况对企业年末投资</w:t>
      </w:r>
      <w:r>
        <w:rPr>
          <w:rFonts w:hint="eastAsia" w:ascii="Times New Roman" w:hAnsi="Times New Roman" w:eastAsia="黑体" w:cs="Times New Roman"/>
          <w:color w:val="000000"/>
          <w:sz w:val="18"/>
          <w:szCs w:val="18"/>
          <w:lang w:val="en-US" w:eastAsia="zh-CN"/>
        </w:rPr>
        <w:t>情况</w:t>
      </w:r>
      <w:r>
        <w:rPr>
          <w:rFonts w:ascii="Times New Roman" w:hAnsi="Times New Roman" w:eastAsia="黑体" w:cs="Times New Roman"/>
          <w:color w:val="000000"/>
          <w:sz w:val="18"/>
          <w:szCs w:val="18"/>
        </w:rPr>
        <w:t>影响的</w:t>
      </w:r>
      <w:r>
        <w:rPr>
          <w:rFonts w:hint="eastAsia" w:ascii="Times New Roman" w:hAnsi="Times New Roman" w:eastAsia="黑体" w:cs="Times New Roman"/>
          <w:color w:val="000000"/>
          <w:sz w:val="18"/>
          <w:szCs w:val="18"/>
          <w:lang w:val="en-US" w:eastAsia="zh-CN"/>
        </w:rPr>
        <w:t>估计结果</w:t>
      </w:r>
    </w:p>
    <w:tbl>
      <w:tblPr>
        <w:tblStyle w:val="33"/>
        <w:tblW w:w="8654" w:type="dxa"/>
        <w:jc w:val="center"/>
        <w:tblInd w:w="17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252"/>
        <w:gridCol w:w="2252"/>
        <w:gridCol w:w="22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vMerge w:val="restart"/>
            <w:tcBorders>
              <w:top w:val="single" w:color="auto" w:sz="12" w:space="0"/>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6756" w:type="dxa"/>
            <w:gridSpan w:val="3"/>
            <w:tcBorders>
              <w:top w:val="single" w:color="auto" w:sz="12" w:space="0"/>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被解释变量：年末投资</w:t>
            </w:r>
            <w:r>
              <w:rPr>
                <w:rFonts w:hint="eastAsia" w:ascii="Times New Roman" w:hAnsi="Times New Roman" w:eastAsia="宋体" w:cs="Times New Roman"/>
                <w:color w:val="000000"/>
                <w:sz w:val="18"/>
                <w:szCs w:val="18"/>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vMerge w:val="continue"/>
            <w:tcBorders>
              <w:top w:val="nil"/>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2252" w:type="dxa"/>
            <w:tcBorders>
              <w:top w:val="single" w:color="auto" w:sz="4" w:space="0"/>
              <w:left w:val="single" w:color="auto" w:sz="4" w:space="0"/>
              <w:bottom w:val="nil"/>
              <w:right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2252" w:type="dxa"/>
            <w:tcBorders>
              <w:top w:val="single" w:color="auto" w:sz="4" w:space="0"/>
              <w:left w:val="nil"/>
              <w:bottom w:val="nil"/>
              <w:right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c>
          <w:tcPr>
            <w:tcW w:w="2252" w:type="dxa"/>
            <w:tcBorders>
              <w:top w:val="single" w:color="auto" w:sz="4" w:space="0"/>
              <w:left w:val="nil"/>
              <w:bottom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vMerge w:val="continue"/>
            <w:tcBorders>
              <w:top w:val="nil"/>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2252" w:type="dxa"/>
            <w:tcBorders>
              <w:top w:val="nil"/>
              <w:left w:val="single" w:color="auto" w:sz="4" w:space="0"/>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所有企业</w:t>
            </w:r>
          </w:p>
        </w:tc>
        <w:tc>
          <w:tcPr>
            <w:tcW w:w="2252"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非国有企业</w:t>
            </w:r>
            <w:r>
              <w:rPr>
                <w:rFonts w:hint="eastAsia" w:ascii="Times New Roman" w:hAnsi="Times New Roman" w:eastAsia="宋体" w:cs="Times New Roman"/>
                <w:color w:val="000000"/>
                <w:sz w:val="18"/>
                <w:szCs w:val="18"/>
                <w:lang w:val="en-US" w:eastAsia="zh-CN"/>
              </w:rPr>
              <w:t>组</w:t>
            </w:r>
          </w:p>
        </w:tc>
        <w:tc>
          <w:tcPr>
            <w:tcW w:w="2252" w:type="dxa"/>
            <w:tcBorders>
              <w:top w:val="nil"/>
              <w:left w:val="nil"/>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iCs/>
                <w:color w:val="000000"/>
                <w:sz w:val="18"/>
                <w:szCs w:val="18"/>
                <w:lang w:val="en-US" w:eastAsia="zh-CN"/>
              </w:rPr>
            </w:pPr>
            <w:r>
              <w:rPr>
                <w:rFonts w:ascii="Times New Roman" w:hAnsi="Times New Roman" w:eastAsia="宋体" w:cs="Times New Roman"/>
                <w:color w:val="000000"/>
                <w:sz w:val="18"/>
                <w:szCs w:val="18"/>
              </w:rPr>
              <w:t>国有企业</w:t>
            </w:r>
            <w:r>
              <w:rPr>
                <w:rFonts w:hint="eastAsia" w:ascii="Times New Roman" w:hAnsi="Times New Roman" w:eastAsia="宋体" w:cs="Times New Roman"/>
                <w:color w:val="000000"/>
                <w:sz w:val="18"/>
                <w:szCs w:val="18"/>
                <w:lang w:val="en-US" w:eastAsia="zh-CN"/>
              </w:rPr>
              <w:t>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vMerge w:val="restart"/>
            <w:tcBorders>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2252" w:type="dxa"/>
            <w:tcBorders>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0.137</w:t>
            </w:r>
            <w:r>
              <w:rPr>
                <w:rFonts w:ascii="Times New Roman" w:hAnsi="Times New Roman" w:eastAsia="宋体" w:cs="Times New Roman"/>
                <w:color w:val="000000"/>
                <w:sz w:val="18"/>
                <w:szCs w:val="18"/>
                <w:vertAlign w:val="superscript"/>
              </w:rPr>
              <w:t>**</w:t>
            </w:r>
          </w:p>
        </w:tc>
        <w:tc>
          <w:tcPr>
            <w:tcW w:w="2252"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0.001</w:t>
            </w:r>
          </w:p>
        </w:tc>
        <w:tc>
          <w:tcPr>
            <w:tcW w:w="2252" w:type="dxa"/>
            <w:tcBorders>
              <w:left w:val="nil"/>
              <w:bottom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0.200</w:t>
            </w:r>
            <w:r>
              <w:rPr>
                <w:rFonts w:ascii="Times New Roman" w:hAnsi="Times New Roman" w:eastAsia="宋体" w:cs="Times New Roman"/>
                <w:color w:val="000000"/>
                <w:sz w:val="18"/>
                <w:szCs w:val="18"/>
                <w:vertAlign w:val="superscrip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vMerge w:val="continue"/>
            <w:tcBorders>
              <w:top w:val="nil"/>
              <w:bottom w:val="single" w:color="auto" w:sz="4" w:space="0"/>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p>
        </w:tc>
        <w:tc>
          <w:tcPr>
            <w:tcW w:w="2252" w:type="dxa"/>
            <w:tcBorders>
              <w:top w:val="nil"/>
              <w:left w:val="single" w:color="auto" w:sz="4" w:space="0"/>
              <w:bottom w:val="single" w:color="auto" w:sz="4" w:space="0"/>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0.066</w:t>
            </w:r>
            <w:r>
              <w:rPr>
                <w:rFonts w:hint="eastAsia" w:eastAsia="宋体" w:cs="宋体"/>
                <w:color w:val="000000"/>
                <w:sz w:val="18"/>
                <w:szCs w:val="18"/>
                <w:lang w:eastAsia="zh-CN"/>
              </w:rPr>
              <w:t>）</w:t>
            </w:r>
          </w:p>
        </w:tc>
        <w:tc>
          <w:tcPr>
            <w:tcW w:w="2252" w:type="dxa"/>
            <w:tcBorders>
              <w:top w:val="nil"/>
              <w:left w:val="nil"/>
              <w:bottom w:val="single" w:color="auto" w:sz="4" w:space="0"/>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0.094</w:t>
            </w:r>
            <w:r>
              <w:rPr>
                <w:rFonts w:hint="eastAsia" w:eastAsia="宋体" w:cs="宋体"/>
                <w:color w:val="000000"/>
                <w:sz w:val="18"/>
                <w:szCs w:val="18"/>
                <w:lang w:eastAsia="zh-CN"/>
              </w:rPr>
              <w:t>）</w:t>
            </w:r>
          </w:p>
        </w:tc>
        <w:tc>
          <w:tcPr>
            <w:tcW w:w="2252" w:type="dxa"/>
            <w:tcBorders>
              <w:top w:val="nil"/>
              <w:left w:val="nil"/>
              <w:bottom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0.089</w:t>
            </w:r>
            <w:r>
              <w:rPr>
                <w:rFonts w:hint="eastAsia" w:eastAsia="宋体" w:cs="宋体"/>
                <w:color w:val="000000"/>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eastAsia="黑体"/>
          <w:sz w:val="18"/>
          <w:szCs w:val="18"/>
          <w:lang w:val="en-US" w:eastAsia="zh-CN"/>
        </w:rPr>
      </w:pPr>
      <w:r>
        <w:rPr>
          <w:rFonts w:hint="eastAsia" w:eastAsia="黑体"/>
          <w:sz w:val="18"/>
          <w:szCs w:val="18"/>
          <w:lang w:val="en-US" w:eastAsia="zh-CN"/>
        </w:rPr>
        <w:t>附表9（续）</w:t>
      </w:r>
    </w:p>
    <w:tbl>
      <w:tblPr>
        <w:tblStyle w:val="33"/>
        <w:tblW w:w="8654" w:type="dxa"/>
        <w:jc w:val="center"/>
        <w:tblInd w:w="17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252"/>
        <w:gridCol w:w="2252"/>
        <w:gridCol w:w="22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2252"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2252" w:type="dxa"/>
            <w:tcBorders>
              <w:top w:val="single" w:color="auto" w:sz="4" w:space="0"/>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2252" w:type="dxa"/>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2252"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2252"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2252"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年份固定效应</w:t>
            </w:r>
          </w:p>
        </w:tc>
        <w:tc>
          <w:tcPr>
            <w:tcW w:w="2252" w:type="dxa"/>
            <w:tcBorders>
              <w:top w:val="nil"/>
              <w:left w:val="single" w:color="auto" w:sz="4" w:space="0"/>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2252"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2252" w:type="dxa"/>
            <w:tcBorders>
              <w:top w:val="nil"/>
              <w:left w:val="nil"/>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样本量</w:t>
            </w:r>
          </w:p>
        </w:tc>
        <w:tc>
          <w:tcPr>
            <w:tcW w:w="2252"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9454</w:t>
            </w:r>
          </w:p>
        </w:tc>
        <w:tc>
          <w:tcPr>
            <w:tcW w:w="2252" w:type="dxa"/>
            <w:tcBorders>
              <w:top w:val="single" w:color="auto" w:sz="4" w:space="0"/>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5264</w:t>
            </w:r>
          </w:p>
        </w:tc>
        <w:tc>
          <w:tcPr>
            <w:tcW w:w="2252" w:type="dxa"/>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8"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2252" w:type="dxa"/>
            <w:tcBorders>
              <w:top w:val="nil"/>
              <w:left w:val="single" w:color="auto" w:sz="4" w:space="0"/>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0.760</w:t>
            </w:r>
          </w:p>
        </w:tc>
        <w:tc>
          <w:tcPr>
            <w:tcW w:w="2252" w:type="dxa"/>
            <w:tcBorders>
              <w:top w:val="nil"/>
              <w:left w:val="nil"/>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0.699</w:t>
            </w:r>
          </w:p>
        </w:tc>
        <w:tc>
          <w:tcPr>
            <w:tcW w:w="2252" w:type="dxa"/>
            <w:tcBorders>
              <w:top w:val="nil"/>
              <w:left w:val="nil"/>
              <w:bottom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0.797</w:t>
            </w:r>
          </w:p>
        </w:tc>
      </w:tr>
    </w:tbl>
    <w:p>
      <w:pPr>
        <w:ind w:firstLine="324" w:firstLineChars="200"/>
        <w:rPr>
          <w:rFonts w:ascii="Times New Roman" w:hAnsi="Times New Roman" w:eastAsia="宋体" w:cs="Times New Roman"/>
          <w:color w:val="000000"/>
          <w:spacing w:val="-2"/>
          <w:sz w:val="18"/>
          <w:szCs w:val="18"/>
        </w:rPr>
      </w:pPr>
      <w:r>
        <w:rPr>
          <w:rFonts w:ascii="Times New Roman" w:hAnsi="Times New Roman" w:eastAsia="宋体" w:cs="Times New Roman"/>
          <w:color w:val="000000"/>
          <w:spacing w:val="-2"/>
          <w:sz w:val="18"/>
          <w:szCs w:val="18"/>
        </w:rPr>
        <w:t>注：①**表示5%的显著性水平</w:t>
      </w:r>
      <w:r>
        <w:rPr>
          <w:rFonts w:hint="eastAsia" w:ascii="Times New Roman" w:hAnsi="Times New Roman" w:eastAsia="宋体" w:cs="Times New Roman"/>
          <w:color w:val="000000"/>
          <w:spacing w:val="-2"/>
          <w:sz w:val="18"/>
          <w:szCs w:val="18"/>
        </w:rPr>
        <w:t>；</w:t>
      </w:r>
      <w:r>
        <w:rPr>
          <w:rFonts w:ascii="Times New Roman" w:hAnsi="Times New Roman" w:eastAsia="宋体" w:cs="Times New Roman"/>
          <w:color w:val="000000"/>
          <w:spacing w:val="-2"/>
          <w:sz w:val="18"/>
          <w:szCs w:val="18"/>
        </w:rPr>
        <w:t>②</w:t>
      </w:r>
      <w:r>
        <w:rPr>
          <w:rFonts w:hint="eastAsia" w:ascii="Times New Roman" w:hAnsi="Times New Roman" w:eastAsia="宋体" w:cs="Times New Roman"/>
          <w:color w:val="000000"/>
          <w:spacing w:val="-2"/>
          <w:sz w:val="18"/>
          <w:szCs w:val="18"/>
        </w:rPr>
        <w:t>括</w:t>
      </w:r>
      <w:r>
        <w:rPr>
          <w:rFonts w:ascii="Times New Roman" w:hAnsi="Times New Roman" w:eastAsia="宋体" w:cs="Times New Roman"/>
          <w:color w:val="000000"/>
          <w:spacing w:val="-2"/>
          <w:sz w:val="18"/>
          <w:szCs w:val="18"/>
        </w:rPr>
        <w:t>号内为聚类到城市</w:t>
      </w:r>
      <w:r>
        <w:rPr>
          <w:rFonts w:hint="eastAsia" w:ascii="Times New Roman" w:hAnsi="Times New Roman" w:eastAsia="宋体" w:cs="宋体"/>
          <w:b w:val="0"/>
          <w:bCs w:val="0"/>
          <w:color w:val="000000"/>
          <w:spacing w:val="-2"/>
          <w:sz w:val="18"/>
          <w:szCs w:val="18"/>
        </w:rPr>
        <w:t>－</w:t>
      </w:r>
      <w:r>
        <w:rPr>
          <w:rFonts w:ascii="Times New Roman" w:hAnsi="Times New Roman" w:eastAsia="宋体" w:cs="Times New Roman"/>
          <w:color w:val="000000"/>
          <w:spacing w:val="-2"/>
          <w:sz w:val="18"/>
          <w:szCs w:val="18"/>
        </w:rPr>
        <w:t>年份层面的的稳健标准误</w:t>
      </w:r>
      <w:r>
        <w:rPr>
          <w:rFonts w:hint="eastAsia" w:ascii="Times New Roman" w:hAnsi="Times New Roman" w:eastAsia="宋体" w:cs="Times New Roman"/>
          <w:color w:val="000000"/>
          <w:spacing w:val="-2"/>
          <w:sz w:val="18"/>
          <w:szCs w:val="18"/>
        </w:rPr>
        <w:t>；</w:t>
      </w:r>
      <w:r>
        <w:rPr>
          <w:rFonts w:ascii="Times New Roman" w:hAnsi="Times New Roman" w:eastAsia="宋体" w:cs="Times New Roman"/>
          <w:color w:val="000000"/>
          <w:spacing w:val="-2"/>
          <w:sz w:val="18"/>
          <w:szCs w:val="18"/>
        </w:rPr>
        <w:t>③</w:t>
      </w:r>
      <w:r>
        <w:rPr>
          <w:rFonts w:hint="eastAsia" w:ascii="Times New Roman" w:hAnsi="Times New Roman" w:eastAsia="宋体" w:cs="Times New Roman"/>
          <w:color w:val="000000"/>
          <w:spacing w:val="-2"/>
          <w:sz w:val="18"/>
          <w:szCs w:val="18"/>
        </w:rPr>
        <w:t>其他控制变量同</w:t>
      </w:r>
      <w:r>
        <w:rPr>
          <w:rFonts w:hint="eastAsia" w:ascii="Times New Roman" w:hAnsi="Times New Roman" w:eastAsia="宋体" w:cs="Times New Roman"/>
          <w:color w:val="000000"/>
          <w:spacing w:val="-2"/>
          <w:sz w:val="18"/>
          <w:szCs w:val="18"/>
          <w:lang w:val="en-US" w:eastAsia="zh-CN"/>
        </w:rPr>
        <w:t>正文中的</w:t>
      </w:r>
      <w:r>
        <w:rPr>
          <w:rFonts w:hint="eastAsia" w:ascii="Times New Roman" w:hAnsi="Times New Roman" w:eastAsia="宋体" w:cs="Times New Roman"/>
          <w:color w:val="000000"/>
          <w:spacing w:val="-2"/>
          <w:sz w:val="18"/>
          <w:szCs w:val="18"/>
        </w:rPr>
        <w:t>表</w:t>
      </w:r>
      <w:r>
        <w:rPr>
          <w:rFonts w:hint="eastAsia" w:ascii="Times New Roman" w:hAnsi="Times New Roman" w:eastAsia="宋体" w:cs="Times New Roman"/>
          <w:color w:val="000000"/>
          <w:spacing w:val="-2"/>
          <w:sz w:val="18"/>
          <w:szCs w:val="18"/>
          <w:lang w:val="en-US" w:eastAsia="zh-CN"/>
        </w:rPr>
        <w:t>2</w:t>
      </w:r>
      <w:r>
        <w:rPr>
          <w:rFonts w:ascii="Times New Roman" w:hAnsi="Times New Roman" w:eastAsia="宋体" w:cs="Times New Roman"/>
          <w:color w:val="000000"/>
          <w:spacing w:val="-2"/>
          <w:sz w:val="18"/>
          <w:szCs w:val="18"/>
        </w:rPr>
        <w:t>。</w:t>
      </w:r>
    </w:p>
    <w:p>
      <w:pPr>
        <w:tabs>
          <w:tab w:val="left" w:pos="210"/>
          <w:tab w:val="center" w:pos="4200"/>
        </w:tabs>
        <w:jc w:val="both"/>
        <w:rPr>
          <w:rFonts w:ascii="宋体" w:hAnsi="宋体" w:eastAsia="宋体" w:cs="宋体"/>
          <w:b/>
          <w:bCs/>
          <w:sz w:val="21"/>
          <w:szCs w:val="21"/>
        </w:rPr>
      </w:pPr>
      <w:bookmarkStart w:id="11" w:name="OLE_LINK8"/>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ascii="Times New Roman" w:hAnsi="Times New Roman" w:eastAsia="黑体" w:cs="Times New Roman"/>
          <w:b w:val="0"/>
          <w:bCs w:val="0"/>
          <w:color w:val="000000"/>
          <w:sz w:val="24"/>
          <w:szCs w:val="24"/>
        </w:rPr>
      </w:pPr>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5 </w:t>
      </w:r>
      <w:r>
        <w:rPr>
          <w:rFonts w:ascii="Times New Roman" w:hAnsi="Times New Roman" w:eastAsia="黑体" w:cs="Times New Roman"/>
          <w:b w:val="0"/>
          <w:bCs w:val="0"/>
          <w:sz w:val="24"/>
          <w:szCs w:val="24"/>
        </w:rPr>
        <w:t xml:space="preserve"> </w:t>
      </w:r>
      <w:r>
        <w:rPr>
          <w:rFonts w:hint="eastAsia" w:ascii="Times New Roman" w:hAnsi="Times New Roman" w:eastAsia="黑体" w:cs="Times New Roman"/>
          <w:b w:val="0"/>
          <w:bCs w:val="0"/>
          <w:sz w:val="24"/>
          <w:szCs w:val="24"/>
        </w:rPr>
        <w:t>过度投资分析</w:t>
      </w:r>
      <w:bookmarkStart w:id="12" w:name="OLE_LINK9"/>
      <w:r>
        <w:rPr>
          <w:rFonts w:hint="eastAsia" w:ascii="Times New Roman" w:hAnsi="Times New Roman" w:eastAsia="黑体" w:cs="Times New Roman"/>
          <w:b w:val="0"/>
          <w:bCs w:val="0"/>
          <w:sz w:val="24"/>
          <w:szCs w:val="24"/>
          <w:lang w:val="en-US" w:eastAsia="zh-CN"/>
        </w:rPr>
        <w:t>的估计结果</w:t>
      </w:r>
      <w:bookmarkEnd w:id="11"/>
      <w:bookmarkEnd w:id="12"/>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hint="default"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10</w:t>
      </w:r>
      <w:r>
        <w:rPr>
          <w:rFonts w:ascii="Times New Roman" w:hAnsi="Times New Roman" w:eastAsia="黑体" w:cs="Times New Roman"/>
          <w:color w:val="000000"/>
          <w:sz w:val="18"/>
          <w:szCs w:val="18"/>
        </w:rPr>
        <w:t xml:space="preserve">  </w:t>
      </w:r>
      <w:r>
        <w:rPr>
          <w:rFonts w:ascii="Times New Roman" w:hAnsi="Times New Roman" w:eastAsia="宋体" w:cs="Times New Roman"/>
          <w:color w:val="000000"/>
          <w:sz w:val="18"/>
          <w:szCs w:val="18"/>
        </w:rPr>
        <w:t xml:space="preserve">             </w:t>
      </w:r>
      <w:r>
        <w:rPr>
          <w:rFonts w:ascii="Times New Roman" w:hAnsi="Times New Roman" w:eastAsia="黑体" w:cs="Times New Roman"/>
          <w:color w:val="000000"/>
          <w:sz w:val="18"/>
          <w:szCs w:val="18"/>
        </w:rPr>
        <w:t>政府稳就业目标</w:t>
      </w:r>
      <w:r>
        <w:rPr>
          <w:rFonts w:hint="eastAsia" w:ascii="Times New Roman" w:hAnsi="Times New Roman" w:eastAsia="黑体" w:cs="Times New Roman"/>
          <w:color w:val="000000"/>
          <w:sz w:val="18"/>
          <w:szCs w:val="18"/>
          <w:lang w:val="en-US" w:eastAsia="zh-CN"/>
        </w:rPr>
        <w:t>情况对</w:t>
      </w:r>
      <w:r>
        <w:rPr>
          <w:rFonts w:ascii="Times New Roman" w:hAnsi="Times New Roman" w:eastAsia="黑体" w:cs="Times New Roman"/>
          <w:color w:val="000000"/>
          <w:sz w:val="18"/>
          <w:szCs w:val="18"/>
        </w:rPr>
        <w:t>企业过度投资</w:t>
      </w:r>
      <w:r>
        <w:rPr>
          <w:rFonts w:hint="eastAsia" w:ascii="Times New Roman" w:hAnsi="Times New Roman" w:eastAsia="黑体" w:cs="Times New Roman"/>
          <w:color w:val="000000"/>
          <w:sz w:val="18"/>
          <w:szCs w:val="18"/>
          <w:lang w:val="en-US" w:eastAsia="zh-CN"/>
        </w:rPr>
        <w:t>情况影响的估计结果</w:t>
      </w:r>
    </w:p>
    <w:tbl>
      <w:tblPr>
        <w:tblStyle w:val="33"/>
        <w:tblW w:w="8723" w:type="dxa"/>
        <w:jc w:val="center"/>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3389"/>
        <w:gridCol w:w="33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vMerge w:val="restart"/>
            <w:tcBorders>
              <w:top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6778" w:type="dxa"/>
            <w:gridSpan w:val="2"/>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被解释变量：过度投资</w:t>
            </w:r>
            <w:r>
              <w:rPr>
                <w:rFonts w:hint="eastAsia" w:ascii="Times New Roman" w:hAnsi="Times New Roman" w:eastAsia="宋体" w:cs="Times New Roman"/>
                <w:color w:val="000000"/>
                <w:sz w:val="18"/>
                <w:szCs w:val="18"/>
                <w:lang w:val="en-US" w:eastAsia="zh-CN"/>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vMerge w:val="continue"/>
            <w:tcBorders>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389" w:type="dxa"/>
            <w:tcBorders>
              <w:top w:val="single" w:color="auto" w:sz="4" w:space="0"/>
              <w:left w:val="single" w:color="auto" w:sz="4" w:space="0"/>
              <w:bottom w:val="single" w:color="auto" w:sz="8" w:space="0"/>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3389" w:type="dxa"/>
            <w:tcBorders>
              <w:top w:val="single" w:color="auto" w:sz="4" w:space="0"/>
              <w:left w:val="nil"/>
              <w:bottom w:val="single" w:color="auto" w:sz="8" w:space="0"/>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tcBorders>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3389" w:type="dxa"/>
            <w:tcBorders>
              <w:top w:val="single" w:color="auto" w:sz="8" w:space="0"/>
              <w:left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000000"/>
                <w:sz w:val="18"/>
                <w:szCs w:val="18"/>
              </w:rPr>
              <w:t>0.026</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0.032</w:t>
            </w:r>
            <w:r>
              <w:rPr>
                <w:rFonts w:hint="eastAsia" w:eastAsia="宋体" w:cs="宋体"/>
                <w:color w:val="000000"/>
                <w:sz w:val="18"/>
                <w:szCs w:val="18"/>
                <w:lang w:eastAsia="zh-CN"/>
              </w:rPr>
              <w:t>）</w:t>
            </w:r>
          </w:p>
        </w:tc>
        <w:tc>
          <w:tcPr>
            <w:tcW w:w="3389" w:type="dxa"/>
            <w:tcBorders>
              <w:top w:val="single" w:color="auto" w:sz="8" w:space="0"/>
              <w:left w:val="nil"/>
              <w:bottom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000000"/>
                <w:sz w:val="18"/>
                <w:szCs w:val="18"/>
              </w:rPr>
              <w:t>0.012</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0.032</w:t>
            </w:r>
            <w:r>
              <w:rPr>
                <w:rFonts w:hint="eastAsia" w:eastAsia="宋体" w:cs="宋体"/>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3389"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未控制</w:t>
            </w:r>
          </w:p>
        </w:tc>
        <w:tc>
          <w:tcPr>
            <w:tcW w:w="3389"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3389"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89"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年份固定效应</w:t>
            </w:r>
          </w:p>
        </w:tc>
        <w:tc>
          <w:tcPr>
            <w:tcW w:w="3389" w:type="dxa"/>
            <w:tcBorders>
              <w:top w:val="nil"/>
              <w:left w:val="single" w:color="auto" w:sz="4" w:space="0"/>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89" w:type="dxa"/>
            <w:tcBorders>
              <w:top w:val="nil"/>
              <w:left w:val="nil"/>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样本量</w:t>
            </w:r>
          </w:p>
        </w:tc>
        <w:tc>
          <w:tcPr>
            <w:tcW w:w="3389"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10453</w:t>
            </w:r>
          </w:p>
        </w:tc>
        <w:tc>
          <w:tcPr>
            <w:tcW w:w="3389" w:type="dxa"/>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10453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45"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3389" w:type="dxa"/>
            <w:tcBorders>
              <w:top w:val="nil"/>
              <w:left w:val="single" w:color="auto" w:sz="4" w:space="0"/>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0.063</w:t>
            </w:r>
          </w:p>
        </w:tc>
        <w:tc>
          <w:tcPr>
            <w:tcW w:w="3389" w:type="dxa"/>
            <w:tcBorders>
              <w:top w:val="nil"/>
              <w:left w:val="nil"/>
              <w:bottom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0.068</w:t>
            </w:r>
          </w:p>
        </w:tc>
      </w:tr>
    </w:tbl>
    <w:p>
      <w:pPr>
        <w:ind w:firstLine="332" w:firstLineChars="20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w:t>
      </w:r>
      <w:r>
        <w:rPr>
          <w:rFonts w:hint="eastAsia" w:ascii="Times New Roman" w:hAnsi="Times New Roman" w:eastAsia="宋体" w:cs="Times New Roman"/>
          <w:color w:val="000000"/>
          <w:sz w:val="18"/>
          <w:szCs w:val="18"/>
        </w:rPr>
        <w:t>括</w:t>
      </w:r>
      <w:r>
        <w:rPr>
          <w:rFonts w:ascii="Times New Roman" w:hAnsi="Times New Roman" w:eastAsia="宋体" w:cs="Times New Roman"/>
          <w:color w:val="000000"/>
          <w:sz w:val="18"/>
          <w:szCs w:val="18"/>
        </w:rPr>
        <w:t>号内为聚类到城市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其他控制变量同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tabs>
          <w:tab w:val="left" w:pos="210"/>
          <w:tab w:val="center" w:pos="4200"/>
        </w:tabs>
        <w:jc w:val="both"/>
        <w:rPr>
          <w:rFonts w:hint="eastAsia" w:ascii="宋体" w:hAnsi="宋体" w:eastAsia="宋体" w:cs="宋体"/>
          <w:b/>
          <w:bCs/>
          <w:sz w:val="21"/>
          <w:szCs w:val="21"/>
          <w:lang w:eastAsia="zh-CN"/>
        </w:rPr>
      </w:pPr>
      <w:bookmarkStart w:id="13" w:name="OLE_LINK10"/>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ascii="Calibri" w:hAnsi="Calibri" w:eastAsia="宋体" w:cs="Times New Roman"/>
          <w:color w:val="000000"/>
          <w:szCs w:val="24"/>
        </w:rPr>
      </w:pPr>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6 </w:t>
      </w:r>
      <w:r>
        <w:rPr>
          <w:rFonts w:ascii="Times New Roman" w:hAnsi="Times New Roman" w:eastAsia="黑体" w:cs="Times New Roman"/>
          <w:b w:val="0"/>
          <w:bCs w:val="0"/>
          <w:sz w:val="24"/>
          <w:szCs w:val="24"/>
        </w:rPr>
        <w:t xml:space="preserve"> </w:t>
      </w:r>
      <w:r>
        <w:rPr>
          <w:rFonts w:hint="eastAsia" w:ascii="Times New Roman" w:hAnsi="Times New Roman" w:eastAsia="黑体" w:cs="Times New Roman"/>
          <w:b w:val="0"/>
          <w:bCs w:val="0"/>
          <w:sz w:val="24"/>
          <w:szCs w:val="24"/>
        </w:rPr>
        <w:t>稳就业目标特征</w:t>
      </w:r>
      <w:r>
        <w:rPr>
          <w:rFonts w:hint="eastAsia" w:ascii="Times New Roman" w:hAnsi="Times New Roman" w:eastAsia="黑体" w:cs="Times New Roman"/>
          <w:b w:val="0"/>
          <w:bCs w:val="0"/>
          <w:sz w:val="24"/>
          <w:szCs w:val="24"/>
          <w:lang w:val="en-US" w:eastAsia="zh-CN"/>
        </w:rPr>
        <w:t>分析的估计结果</w:t>
      </w:r>
      <w:bookmarkEnd w:id="13"/>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hint="default"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11</w:t>
      </w:r>
      <w:r>
        <w:rPr>
          <w:rFonts w:ascii="Times New Roman" w:hAnsi="Times New Roman" w:eastAsia="黑体" w:cs="Times New Roman"/>
          <w:color w:val="000000"/>
          <w:sz w:val="18"/>
          <w:szCs w:val="18"/>
        </w:rPr>
        <w:tab/>
      </w:r>
      <w:r>
        <w:rPr>
          <w:rFonts w:hint="eastAsia" w:ascii="Times New Roman" w:hAnsi="Times New Roman" w:eastAsia="黑体" w:cs="Times New Roman"/>
          <w:color w:val="000000"/>
          <w:sz w:val="18"/>
          <w:szCs w:val="18"/>
          <w:lang w:val="en-US" w:eastAsia="zh-CN"/>
        </w:rPr>
        <w:t>基于</w:t>
      </w:r>
      <w:r>
        <w:rPr>
          <w:rFonts w:ascii="Times New Roman" w:hAnsi="Times New Roman" w:eastAsia="黑体" w:cs="Times New Roman"/>
          <w:color w:val="000000"/>
          <w:sz w:val="18"/>
          <w:szCs w:val="18"/>
        </w:rPr>
        <w:t>政府稳就业目标连续性</w:t>
      </w:r>
      <w:r>
        <w:rPr>
          <w:rFonts w:hint="eastAsia" w:ascii="Times New Roman" w:hAnsi="Times New Roman" w:eastAsia="黑体" w:cs="Times New Roman"/>
          <w:color w:val="000000"/>
          <w:sz w:val="18"/>
          <w:szCs w:val="18"/>
          <w:lang w:val="en-US" w:eastAsia="zh-CN"/>
        </w:rPr>
        <w:t>的</w:t>
      </w:r>
      <w:r>
        <w:rPr>
          <w:rFonts w:ascii="Times New Roman" w:hAnsi="Times New Roman" w:eastAsia="黑体" w:cs="Times New Roman"/>
          <w:color w:val="000000"/>
          <w:sz w:val="18"/>
          <w:szCs w:val="18"/>
        </w:rPr>
        <w:t>政府稳就业目标情况对企业投资</w:t>
      </w:r>
      <w:r>
        <w:rPr>
          <w:rFonts w:hint="eastAsia" w:ascii="Times New Roman" w:hAnsi="Times New Roman" w:eastAsia="黑体" w:cs="Times New Roman"/>
          <w:color w:val="000000"/>
          <w:sz w:val="18"/>
          <w:szCs w:val="18"/>
          <w:lang w:val="en-US" w:eastAsia="zh-CN"/>
        </w:rPr>
        <w:t>规模影响的估计结果</w:t>
      </w:r>
    </w:p>
    <w:tbl>
      <w:tblPr>
        <w:tblStyle w:val="33"/>
        <w:tblW w:w="8642" w:type="dxa"/>
        <w:jc w:val="center"/>
        <w:tblInd w:w="18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363"/>
        <w:gridCol w:w="33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vMerge w:val="restart"/>
            <w:tcBorders>
              <w:top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6727" w:type="dxa"/>
            <w:gridSpan w:val="2"/>
            <w:tcBorders>
              <w:top w:val="single" w:color="auto" w:sz="12" w:space="0"/>
              <w:left w:val="single" w:color="auto" w:sz="4" w:space="0"/>
              <w:bottom w:val="single" w:color="auto" w:sz="4" w:space="0"/>
              <w:right w:val="nil"/>
            </w:tcBorders>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被解释变量：企业投资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363" w:type="dxa"/>
            <w:tcBorders>
              <w:top w:val="single" w:color="auto" w:sz="4" w:space="0"/>
              <w:left w:val="single" w:color="auto" w:sz="4" w:space="0"/>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3364" w:type="dxa"/>
            <w:tcBorders>
              <w:top w:val="single" w:color="auto" w:sz="4" w:space="0"/>
              <w:left w:val="nil"/>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363" w:type="dxa"/>
            <w:tcBorders>
              <w:top w:val="nil"/>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稳定组</w:t>
            </w:r>
          </w:p>
        </w:tc>
        <w:tc>
          <w:tcPr>
            <w:tcW w:w="3364"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不稳定组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vMerge w:val="restart"/>
            <w:tcBorders>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3363" w:type="dxa"/>
            <w:tcBorders>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0.240</w:t>
            </w:r>
            <w:r>
              <w:rPr>
                <w:rFonts w:ascii="Times New Roman" w:hAnsi="Times New Roman" w:eastAsia="宋体" w:cs="Times New Roman"/>
                <w:color w:val="000000"/>
                <w:sz w:val="18"/>
                <w:szCs w:val="18"/>
                <w:vertAlign w:val="superscript"/>
              </w:rPr>
              <w:t>***</w:t>
            </w:r>
          </w:p>
        </w:tc>
        <w:tc>
          <w:tcPr>
            <w:tcW w:w="3364"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000000"/>
                <w:sz w:val="18"/>
                <w:szCs w:val="18"/>
              </w:rPr>
              <w:t>0.105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p>
        </w:tc>
        <w:tc>
          <w:tcPr>
            <w:tcW w:w="3363" w:type="dxa"/>
            <w:tcBorders>
              <w:top w:val="nil"/>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0.090</w:t>
            </w:r>
            <w:r>
              <w:rPr>
                <w:rFonts w:hint="eastAsia" w:eastAsia="宋体" w:cs="宋体"/>
                <w:color w:val="000000"/>
                <w:sz w:val="18"/>
                <w:szCs w:val="18"/>
                <w:lang w:eastAsia="zh-CN"/>
              </w:rPr>
              <w:t>）</w:t>
            </w:r>
          </w:p>
        </w:tc>
        <w:tc>
          <w:tcPr>
            <w:tcW w:w="3364"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0.296</w:t>
            </w:r>
            <w:r>
              <w:rPr>
                <w:rFonts w:hint="eastAsia" w:eastAsia="宋体" w:cs="宋体"/>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3363"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6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3363"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64"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年份固定效应</w:t>
            </w:r>
          </w:p>
        </w:tc>
        <w:tc>
          <w:tcPr>
            <w:tcW w:w="3363" w:type="dxa"/>
            <w:tcBorders>
              <w:top w:val="nil"/>
              <w:left w:val="single" w:color="auto" w:sz="4" w:space="0"/>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364"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样本量</w:t>
            </w:r>
          </w:p>
        </w:tc>
        <w:tc>
          <w:tcPr>
            <w:tcW w:w="3363"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9845</w:t>
            </w:r>
          </w:p>
        </w:tc>
        <w:tc>
          <w:tcPr>
            <w:tcW w:w="3364" w:type="dxa"/>
            <w:tcBorders>
              <w:top w:val="single" w:color="auto" w:sz="4" w:space="0"/>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915"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3363" w:type="dxa"/>
            <w:tcBorders>
              <w:top w:val="nil"/>
              <w:left w:val="single" w:color="auto" w:sz="4" w:space="0"/>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0.520</w:t>
            </w:r>
          </w:p>
        </w:tc>
        <w:tc>
          <w:tcPr>
            <w:tcW w:w="3364" w:type="dxa"/>
            <w:tcBorders>
              <w:top w:val="nil"/>
              <w:left w:val="nil"/>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452</w:t>
            </w:r>
          </w:p>
        </w:tc>
      </w:tr>
    </w:tbl>
    <w:p>
      <w:pPr>
        <w:ind w:firstLine="332" w:firstLineChars="20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注：①***表示1%的显著性水平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lang w:val="en-US" w:eastAsia="zh-CN"/>
        </w:rPr>
        <w:t>括号内</w:t>
      </w:r>
      <w:r>
        <w:rPr>
          <w:rFonts w:ascii="Times New Roman" w:hAnsi="Times New Roman" w:eastAsia="宋体" w:cs="Times New Roman"/>
          <w:color w:val="000000"/>
          <w:sz w:val="18"/>
          <w:szCs w:val="18"/>
        </w:rPr>
        <w:t>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bookmarkStart w:id="14" w:name="_GoBack"/>
      <w:bookmarkEnd w:id="14"/>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12</w:t>
      </w:r>
      <w:r>
        <w:rPr>
          <w:rFonts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ascii="Times New Roman" w:hAnsi="Times New Roman" w:eastAsia="黑体" w:cs="Times New Roman"/>
          <w:color w:val="000000"/>
          <w:sz w:val="18"/>
          <w:szCs w:val="18"/>
        </w:rPr>
        <w:t>稳就业目标偏离</w:t>
      </w:r>
      <w:r>
        <w:rPr>
          <w:rFonts w:hint="eastAsia" w:ascii="Times New Roman" w:hAnsi="Times New Roman" w:eastAsia="黑体" w:cs="Times New Roman"/>
          <w:color w:val="000000"/>
          <w:sz w:val="18"/>
          <w:szCs w:val="18"/>
          <w:lang w:val="en-US" w:eastAsia="zh-CN"/>
        </w:rPr>
        <w:t>对</w:t>
      </w:r>
      <w:r>
        <w:rPr>
          <w:rFonts w:ascii="Times New Roman" w:hAnsi="Times New Roman" w:eastAsia="黑体" w:cs="Times New Roman"/>
          <w:color w:val="000000"/>
          <w:sz w:val="18"/>
          <w:szCs w:val="18"/>
        </w:rPr>
        <w:t>企业投资</w:t>
      </w:r>
      <w:r>
        <w:rPr>
          <w:rFonts w:hint="eastAsia" w:ascii="Times New Roman" w:hAnsi="Times New Roman" w:eastAsia="黑体" w:cs="Times New Roman"/>
          <w:color w:val="000000"/>
          <w:sz w:val="18"/>
          <w:szCs w:val="18"/>
          <w:lang w:val="en-US" w:eastAsia="zh-CN"/>
        </w:rPr>
        <w:t>规模影响的估计结果</w:t>
      </w:r>
    </w:p>
    <w:tbl>
      <w:tblPr>
        <w:tblStyle w:val="33"/>
        <w:tblW w:w="8625" w:type="dxa"/>
        <w:jc w:val="center"/>
        <w:tblInd w:w="20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3434"/>
        <w:gridCol w:w="34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vMerge w:val="restart"/>
            <w:tcBorders>
              <w:top w:val="single" w:color="auto" w:sz="12"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6868" w:type="dxa"/>
            <w:gridSpan w:val="2"/>
            <w:tcBorders>
              <w:top w:val="single" w:color="auto" w:sz="12" w:space="0"/>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被解释变量：企业投资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vMerge w:val="continue"/>
            <w:tcBorders>
              <w:bottom w:val="nil"/>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434" w:type="dxa"/>
            <w:tcBorders>
              <w:top w:val="single" w:color="auto" w:sz="4" w:space="0"/>
              <w:left w:val="single" w:color="auto" w:sz="4" w:space="0"/>
              <w:bottom w:val="nil"/>
              <w:right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3434" w:type="dxa"/>
            <w:tcBorders>
              <w:top w:val="single" w:color="auto" w:sz="4" w:space="0"/>
              <w:left w:val="nil"/>
              <w:bottom w:val="nil"/>
              <w:tl2br w:val="nil"/>
              <w:tr2bl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tcBorders>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稳</w:t>
            </w:r>
            <w:r>
              <w:rPr>
                <w:rFonts w:ascii="Times New Roman" w:hAnsi="Times New Roman" w:eastAsia="宋体" w:cs="Times New Roman"/>
                <w:color w:val="000000"/>
                <w:sz w:val="18"/>
                <w:szCs w:val="18"/>
              </w:rPr>
              <w:t>就业目标偏离程度</w:t>
            </w:r>
          </w:p>
        </w:tc>
        <w:tc>
          <w:tcPr>
            <w:tcW w:w="3434" w:type="dxa"/>
            <w:tcBorders>
              <w:left w:val="single" w:color="auto" w:sz="4" w:space="0"/>
              <w:bottom w:val="nil"/>
              <w:right w:val="nil"/>
            </w:tcBorders>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000000"/>
                <w:sz w:val="18"/>
                <w:szCs w:val="18"/>
              </w:rPr>
              <w:t>0.002</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宋体"/>
                <w:color w:val="000000"/>
                <w:sz w:val="18"/>
                <w:szCs w:val="18"/>
              </w:rPr>
              <w:t>（</w:t>
            </w:r>
            <w:r>
              <w:rPr>
                <w:rFonts w:ascii="Times New Roman" w:hAnsi="Times New Roman" w:eastAsia="宋体" w:cs="Times New Roman"/>
                <w:color w:val="000000"/>
                <w:sz w:val="18"/>
                <w:szCs w:val="18"/>
              </w:rPr>
              <w:t>0.006</w:t>
            </w:r>
            <w:r>
              <w:rPr>
                <w:rFonts w:ascii="Times New Roman" w:hAnsi="Times New Roman" w:eastAsia="宋体" w:cs="宋体"/>
                <w:color w:val="000000"/>
                <w:sz w:val="18"/>
                <w:szCs w:val="18"/>
              </w:rPr>
              <w:t>）</w:t>
            </w:r>
          </w:p>
        </w:tc>
        <w:tc>
          <w:tcPr>
            <w:tcW w:w="3434" w:type="dxa"/>
            <w:tcBorders>
              <w:left w:val="nil"/>
              <w:bottom w:val="nil"/>
            </w:tcBorders>
            <w:vAlign w:val="bottom"/>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auto"/>
                <w:sz w:val="18"/>
                <w:szCs w:val="18"/>
              </w:rPr>
              <w:t>−</w:t>
            </w:r>
            <w:r>
              <w:rPr>
                <w:rFonts w:ascii="Times New Roman" w:hAnsi="Times New Roman" w:eastAsia="宋体" w:cs="Times New Roman"/>
                <w:color w:val="000000"/>
                <w:sz w:val="18"/>
                <w:szCs w:val="18"/>
              </w:rPr>
              <w:t>0.003</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宋体"/>
                <w:color w:val="000000"/>
                <w:sz w:val="18"/>
                <w:szCs w:val="18"/>
              </w:rPr>
              <w:t>（</w:t>
            </w:r>
            <w:r>
              <w:rPr>
                <w:rFonts w:ascii="Times New Roman" w:hAnsi="Times New Roman" w:eastAsia="宋体" w:cs="Times New Roman"/>
                <w:color w:val="000000"/>
                <w:sz w:val="18"/>
                <w:szCs w:val="18"/>
              </w:rPr>
              <w:t>0.006</w:t>
            </w:r>
            <w:r>
              <w:rPr>
                <w:rFonts w:ascii="Times New Roman" w:hAnsi="Times New Roman" w:eastAsia="宋体" w:cs="宋体"/>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3434"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未控制</w:t>
            </w:r>
          </w:p>
        </w:tc>
        <w:tc>
          <w:tcPr>
            <w:tcW w:w="3434"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3434"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434" w:type="dxa"/>
            <w:tcBorders>
              <w:top w:val="nil"/>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年份固定效应</w:t>
            </w:r>
          </w:p>
        </w:tc>
        <w:tc>
          <w:tcPr>
            <w:tcW w:w="3434" w:type="dxa"/>
            <w:tcBorders>
              <w:top w:val="nil"/>
              <w:left w:val="single" w:color="auto" w:sz="4" w:space="0"/>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434" w:type="dxa"/>
            <w:tcBorders>
              <w:top w:val="nil"/>
              <w:left w:val="nil"/>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样本量</w:t>
            </w:r>
          </w:p>
        </w:tc>
        <w:tc>
          <w:tcPr>
            <w:tcW w:w="3434"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8473</w:t>
            </w:r>
          </w:p>
        </w:tc>
        <w:tc>
          <w:tcPr>
            <w:tcW w:w="3434" w:type="dxa"/>
            <w:tcBorders>
              <w:top w:val="single" w:color="auto" w:sz="4" w:space="0"/>
              <w:left w:val="nil"/>
              <w:bottom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8473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57"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3434" w:type="dxa"/>
            <w:tcBorders>
              <w:top w:val="nil"/>
              <w:left w:val="single" w:color="auto" w:sz="4" w:space="0"/>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0.501</w:t>
            </w:r>
          </w:p>
        </w:tc>
        <w:tc>
          <w:tcPr>
            <w:tcW w:w="3434" w:type="dxa"/>
            <w:tcBorders>
              <w:top w:val="nil"/>
              <w:left w:val="nil"/>
              <w:bottom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rPr>
              <w:t>0.51</w:t>
            </w:r>
            <w:r>
              <w:rPr>
                <w:rFonts w:hint="eastAsia" w:ascii="Times New Roman" w:hAnsi="Times New Roman" w:eastAsia="宋体" w:cs="Times New Roman"/>
                <w:color w:val="000000"/>
                <w:sz w:val="18"/>
                <w:szCs w:val="18"/>
                <w:lang w:val="en-US" w:eastAsia="zh-CN"/>
              </w:rPr>
              <w:t>8</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textAlignment w:val="auto"/>
        <w:rPr>
          <w:rFonts w:hint="default" w:ascii="Calibri" w:hAnsi="Calibri" w:eastAsia="宋体" w:cs="Times New Roman"/>
          <w:color w:val="000000"/>
          <w:szCs w:val="24"/>
          <w:lang w:val="en-US" w:eastAsia="zh-CN"/>
        </w:rPr>
      </w:pPr>
      <w:r>
        <w:rPr>
          <w:rFonts w:ascii="Times New Roman" w:hAnsi="Times New Roman" w:eastAsia="宋体" w:cs="Times New Roman"/>
          <w:color w:val="000000"/>
          <w:sz w:val="18"/>
          <w:szCs w:val="18"/>
        </w:rPr>
        <w:t>注：①</w:t>
      </w:r>
      <w:r>
        <w:rPr>
          <w:rFonts w:hint="eastAsia" w:ascii="Times New Roman" w:hAnsi="Times New Roman" w:eastAsia="宋体" w:cs="Times New Roman"/>
          <w:color w:val="000000"/>
          <w:sz w:val="18"/>
          <w:szCs w:val="18"/>
          <w:lang w:val="en-US" w:eastAsia="zh-CN"/>
        </w:rPr>
        <w:t>括号内</w:t>
      </w:r>
      <w:r>
        <w:rPr>
          <w:rFonts w:ascii="Times New Roman" w:hAnsi="Times New Roman" w:eastAsia="宋体" w:cs="Times New Roman"/>
          <w:color w:val="000000"/>
          <w:sz w:val="18"/>
          <w:szCs w:val="18"/>
        </w:rPr>
        <w:t>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ascii="Times New Roman" w:hAnsi="Times New Roman" w:eastAsia="宋体" w:cs="Times New Roman"/>
          <w:color w:val="000000"/>
          <w:sz w:val="18"/>
          <w:szCs w:val="18"/>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tLeast"/>
        <w:ind w:firstLine="332" w:firstLineChars="200"/>
        <w:textAlignment w:val="auto"/>
        <w:rPr>
          <w:rFonts w:hint="default"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13</w:t>
      </w:r>
      <w:r>
        <w:rPr>
          <w:rFonts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hint="eastAsia" w:ascii="Times New Roman" w:hAnsi="Times New Roman" w:eastAsia="黑体" w:cs="Times New Roman"/>
          <w:color w:val="000000"/>
          <w:sz w:val="18"/>
          <w:szCs w:val="18"/>
          <w:lang w:val="en-US" w:eastAsia="zh-CN"/>
        </w:rPr>
        <w:t xml:space="preserve">   基于</w:t>
      </w:r>
      <w:r>
        <w:rPr>
          <w:rFonts w:ascii="Times New Roman" w:hAnsi="Times New Roman" w:eastAsia="黑体" w:cs="Times New Roman"/>
          <w:color w:val="000000"/>
          <w:sz w:val="18"/>
          <w:szCs w:val="18"/>
        </w:rPr>
        <w:t>稳就业目标</w:t>
      </w:r>
      <w:r>
        <w:rPr>
          <w:rFonts w:hint="eastAsia" w:ascii="Times New Roman" w:hAnsi="Times New Roman" w:eastAsia="黑体" w:cs="Times New Roman"/>
          <w:color w:val="000000"/>
          <w:sz w:val="18"/>
          <w:szCs w:val="18"/>
          <w:lang w:val="en-US" w:eastAsia="zh-CN"/>
        </w:rPr>
        <w:t>偏离程度的</w:t>
      </w:r>
      <w:r>
        <w:rPr>
          <w:rFonts w:ascii="Times New Roman" w:hAnsi="Times New Roman" w:eastAsia="黑体" w:cs="Times New Roman"/>
          <w:color w:val="000000"/>
          <w:sz w:val="18"/>
          <w:szCs w:val="18"/>
        </w:rPr>
        <w:t>政府</w:t>
      </w:r>
      <w:r>
        <w:rPr>
          <w:rFonts w:hint="eastAsia" w:ascii="Times New Roman" w:hAnsi="Times New Roman" w:eastAsia="黑体" w:cs="Times New Roman"/>
          <w:color w:val="000000"/>
          <w:sz w:val="18"/>
          <w:szCs w:val="18"/>
          <w:lang w:val="en-US" w:eastAsia="zh-CN"/>
        </w:rPr>
        <w:t>稳就业目标情况对</w:t>
      </w:r>
      <w:r>
        <w:rPr>
          <w:rFonts w:ascii="Times New Roman" w:hAnsi="Times New Roman" w:eastAsia="黑体" w:cs="Times New Roman"/>
          <w:color w:val="000000"/>
          <w:sz w:val="18"/>
          <w:szCs w:val="18"/>
        </w:rPr>
        <w:t>企业投资</w:t>
      </w:r>
      <w:r>
        <w:rPr>
          <w:rFonts w:hint="eastAsia" w:ascii="Times New Roman" w:hAnsi="Times New Roman" w:eastAsia="黑体" w:cs="Times New Roman"/>
          <w:color w:val="000000"/>
          <w:sz w:val="18"/>
          <w:szCs w:val="18"/>
          <w:lang w:val="en-US" w:eastAsia="zh-CN"/>
        </w:rPr>
        <w:t>规模影响的估计结果</w:t>
      </w:r>
    </w:p>
    <w:tbl>
      <w:tblPr>
        <w:tblStyle w:val="33"/>
        <w:tblW w:w="8726" w:type="dxa"/>
        <w:jc w:val="center"/>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453"/>
        <w:gridCol w:w="34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vMerge w:val="restart"/>
            <w:tcBorders>
              <w:top w:val="single" w:color="auto" w:sz="12" w:space="0"/>
              <w:left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变量</w:t>
            </w:r>
          </w:p>
        </w:tc>
        <w:tc>
          <w:tcPr>
            <w:tcW w:w="6907" w:type="dxa"/>
            <w:gridSpan w:val="2"/>
            <w:tcBorders>
              <w:top w:val="single" w:color="auto" w:sz="12" w:space="0"/>
              <w:left w:val="single" w:color="auto" w:sz="4" w:space="0"/>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被解释变量：企业投资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3453"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目标</w:t>
            </w:r>
            <w:r>
              <w:rPr>
                <w:rFonts w:ascii="Times New Roman" w:hAnsi="Times New Roman" w:eastAsia="宋体" w:cs="Times New Roman"/>
                <w:color w:val="000000"/>
                <w:sz w:val="18"/>
                <w:szCs w:val="18"/>
              </w:rPr>
              <w:t>偏离较小</w:t>
            </w:r>
            <w:r>
              <w:rPr>
                <w:rFonts w:hint="eastAsia" w:ascii="Times New Roman" w:hAnsi="Times New Roman" w:eastAsia="宋体" w:cs="Times New Roman"/>
                <w:color w:val="000000"/>
                <w:sz w:val="18"/>
                <w:szCs w:val="18"/>
                <w:lang w:val="en-US" w:eastAsia="zh-CN"/>
              </w:rPr>
              <w:t>组</w:t>
            </w:r>
          </w:p>
        </w:tc>
        <w:tc>
          <w:tcPr>
            <w:tcW w:w="3454"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目标</w:t>
            </w:r>
            <w:r>
              <w:rPr>
                <w:rFonts w:ascii="Times New Roman" w:hAnsi="Times New Roman" w:eastAsia="宋体" w:cs="Times New Roman"/>
                <w:color w:val="000000"/>
                <w:sz w:val="18"/>
                <w:szCs w:val="18"/>
              </w:rPr>
              <w:t>偏离较大</w:t>
            </w:r>
            <w:r>
              <w:rPr>
                <w:rFonts w:hint="eastAsia" w:ascii="Times New Roman" w:hAnsi="Times New Roman" w:eastAsia="宋体" w:cs="Times New Roman"/>
                <w:color w:val="000000"/>
                <w:sz w:val="18"/>
                <w:szCs w:val="18"/>
                <w:lang w:val="en-US" w:eastAsia="zh-CN"/>
              </w:rPr>
              <w:t>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tcBorders>
              <w:top w:val="single" w:color="auto" w:sz="4" w:space="0"/>
              <w:left w:val="nil"/>
              <w:bottom w:val="nil"/>
              <w:right w:val="nil"/>
            </w:tcBorders>
            <w:vAlign w:val="top"/>
          </w:tcPr>
          <w:p>
            <w:pPr>
              <w:keepNext w:val="0"/>
              <w:keepLines w:val="0"/>
              <w:pageBreakBefore w:val="0"/>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14:ligatures w14:val="standardContextual"/>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3453" w:type="dxa"/>
            <w:tcBorders>
              <w:top w:val="single" w:color="auto" w:sz="4" w:space="0"/>
              <w:left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14:ligatures w14:val="standardContextual"/>
              </w:rPr>
            </w:pPr>
            <w:r>
              <w:rPr>
                <w:rFonts w:ascii="Times New Roman" w:hAnsi="Times New Roman" w:eastAsia="宋体" w:cs="Times New Roman"/>
                <w:color w:val="000000"/>
                <w:sz w:val="18"/>
                <w:szCs w:val="18"/>
                <w14:ligatures w14:val="standardContextual"/>
              </w:rPr>
              <w:t>0.019</w:t>
            </w:r>
            <w:r>
              <w:rPr>
                <w:rFonts w:ascii="Times New Roman" w:hAnsi="Times New Roman" w:eastAsia="宋体" w:cs="Times New Roman"/>
                <w:color w:val="000000"/>
                <w:sz w:val="18"/>
                <w:szCs w:val="18"/>
                <w:vertAlign w:val="superscript"/>
                <w14:ligatures w14:val="standardContextual"/>
              </w:rPr>
              <w:t>*</w:t>
            </w:r>
          </w:p>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14:ligatures w14:val="standardContextual"/>
              </w:rPr>
            </w:pPr>
            <w:r>
              <w:rPr>
                <w:rFonts w:ascii="Times New Roman" w:hAnsi="Times New Roman" w:eastAsia="宋体" w:cs="宋体"/>
                <w:color w:val="000000"/>
                <w:sz w:val="18"/>
                <w:szCs w:val="18"/>
              </w:rPr>
              <w:t>（</w:t>
            </w:r>
            <w:r>
              <w:rPr>
                <w:rFonts w:ascii="Times New Roman" w:hAnsi="Times New Roman" w:eastAsia="宋体" w:cs="Times New Roman"/>
                <w:color w:val="000000"/>
                <w:sz w:val="18"/>
                <w:szCs w:val="18"/>
                <w14:ligatures w14:val="standardContextual"/>
              </w:rPr>
              <w:t>0.010</w:t>
            </w:r>
            <w:r>
              <w:rPr>
                <w:rFonts w:ascii="Times New Roman" w:hAnsi="Times New Roman" w:eastAsia="宋体" w:cs="宋体"/>
                <w:color w:val="000000"/>
                <w:sz w:val="18"/>
                <w:szCs w:val="18"/>
              </w:rPr>
              <w:t>）</w:t>
            </w:r>
          </w:p>
        </w:tc>
        <w:tc>
          <w:tcPr>
            <w:tcW w:w="3454" w:type="dxa"/>
            <w:tcBorders>
              <w:top w:val="single" w:color="auto" w:sz="4" w:space="0"/>
              <w:left w:val="nil"/>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0.018</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0.040</w:t>
            </w:r>
            <w:r>
              <w:rPr>
                <w:rFonts w:hint="eastAsia" w:eastAsia="宋体" w:cs="宋体"/>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tcBorders>
              <w:top w:val="nil"/>
              <w:left w:val="nil"/>
              <w:bottom w:val="nil"/>
              <w:right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3453" w:type="dxa"/>
            <w:tcBorders>
              <w:top w:val="nil"/>
              <w:left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454"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tcBorders>
              <w:top w:val="nil"/>
              <w:left w:val="nil"/>
              <w:bottom w:val="nil"/>
              <w:right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3453" w:type="dxa"/>
            <w:tcBorders>
              <w:top w:val="nil"/>
              <w:left w:val="single" w:color="auto" w:sz="4" w:space="0"/>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454"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tcBorders>
              <w:top w:val="nil"/>
              <w:left w:val="nil"/>
              <w:bottom w:val="single" w:color="auto" w:sz="4" w:space="0"/>
              <w:right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年份固定效应</w:t>
            </w:r>
          </w:p>
        </w:tc>
        <w:tc>
          <w:tcPr>
            <w:tcW w:w="3453" w:type="dxa"/>
            <w:tcBorders>
              <w:top w:val="nil"/>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3454" w:type="dxa"/>
            <w:tcBorders>
              <w:top w:val="nil"/>
              <w:left w:val="nil"/>
              <w:bottom w:val="single" w:color="auto" w:sz="4" w:space="0"/>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tcBorders>
              <w:top w:val="single" w:color="auto" w:sz="4" w:space="0"/>
              <w:left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样本量</w:t>
            </w:r>
          </w:p>
        </w:tc>
        <w:tc>
          <w:tcPr>
            <w:tcW w:w="3453" w:type="dxa"/>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kern w:val="0"/>
                <w:sz w:val="18"/>
                <w:szCs w:val="18"/>
              </w:rPr>
            </w:pPr>
            <w:r>
              <w:rPr>
                <w:rFonts w:ascii="Times New Roman" w:hAnsi="Times New Roman" w:eastAsia="宋体" w:cs="Times New Roman"/>
                <w:color w:val="000000"/>
                <w:sz w:val="18"/>
                <w:szCs w:val="18"/>
                <w14:ligatures w14:val="standardContextual"/>
              </w:rPr>
              <w:t>7430</w:t>
            </w:r>
          </w:p>
        </w:tc>
        <w:tc>
          <w:tcPr>
            <w:tcW w:w="3454" w:type="dxa"/>
            <w:tcBorders>
              <w:top w:val="single" w:color="auto" w:sz="4" w:space="0"/>
              <w:left w:val="nil"/>
              <w:bottom w:val="nil"/>
              <w:right w:val="nil"/>
              <w:tl2br w:val="nil"/>
              <w:tr2bl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kern w:val="0"/>
                <w:sz w:val="18"/>
                <w:szCs w:val="18"/>
              </w:rPr>
            </w:pPr>
            <w:r>
              <w:rPr>
                <w:rFonts w:ascii="Times New Roman" w:hAnsi="Times New Roman" w:eastAsia="宋体" w:cs="Times New Roman"/>
                <w:color w:val="000000"/>
                <w:sz w:val="18"/>
                <w:szCs w:val="18"/>
                <w14:ligatures w14:val="standardContextual"/>
              </w:rPr>
              <w:t>1043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19" w:type="dxa"/>
            <w:tcBorders>
              <w:top w:val="nil"/>
              <w:left w:val="nil"/>
              <w:bottom w:val="single" w:color="auto" w:sz="12" w:space="0"/>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14:ligatures w14:val="standardContextual"/>
              </w:rPr>
              <w:t>调整R</w:t>
            </w:r>
            <w:r>
              <w:rPr>
                <w:rFonts w:ascii="Times New Roman" w:hAnsi="Times New Roman" w:eastAsia="宋体" w:cs="Times New Roman"/>
                <w:color w:val="000000"/>
                <w:sz w:val="18"/>
                <w:szCs w:val="18"/>
                <w:vertAlign w:val="superscript"/>
                <w14:ligatures w14:val="standardContextual"/>
              </w:rPr>
              <w:t>2</w:t>
            </w:r>
          </w:p>
        </w:tc>
        <w:tc>
          <w:tcPr>
            <w:tcW w:w="3453" w:type="dxa"/>
            <w:tcBorders>
              <w:top w:val="nil"/>
              <w:left w:val="single" w:color="auto" w:sz="4"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14:ligatures w14:val="standardContextual"/>
              </w:rPr>
              <w:t>0.523</w:t>
            </w:r>
          </w:p>
        </w:tc>
        <w:tc>
          <w:tcPr>
            <w:tcW w:w="3454" w:type="dxa"/>
            <w:tcBorders>
              <w:top w:val="nil"/>
              <w:left w:val="nil"/>
              <w:bottom w:val="single" w:color="auto" w:sz="12" w:space="0"/>
              <w:right w:val="nil"/>
              <w:tl2br w:val="nil"/>
              <w:tr2bl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14:ligatures w14:val="standardContextual"/>
              </w:rPr>
              <w:t>0.496</w:t>
            </w:r>
          </w:p>
        </w:tc>
      </w:tr>
    </w:tbl>
    <w:p>
      <w:pPr>
        <w:ind w:firstLine="166" w:firstLineChars="100"/>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 w:val="18"/>
          <w:szCs w:val="18"/>
        </w:rPr>
        <w:t>注：①*表示</w:t>
      </w:r>
      <w:r>
        <w:rPr>
          <w:rFonts w:hint="eastAsia" w:ascii="Times New Roman" w:hAnsi="Times New Roman" w:eastAsia="宋体" w:cs="Times New Roman"/>
          <w:color w:val="000000"/>
          <w:sz w:val="18"/>
          <w:szCs w:val="18"/>
        </w:rPr>
        <w:t>10</w:t>
      </w:r>
      <w:r>
        <w:rPr>
          <w:rFonts w:ascii="Times New Roman" w:hAnsi="Times New Roman" w:eastAsia="宋体" w:cs="Times New Roman"/>
          <w:color w:val="000000"/>
          <w:sz w:val="18"/>
          <w:szCs w:val="18"/>
        </w:rPr>
        <w:t>%的显著性水平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lang w:val="en-US" w:eastAsia="zh-CN"/>
        </w:rPr>
        <w:t>括号内</w:t>
      </w:r>
      <w:r>
        <w:rPr>
          <w:rFonts w:ascii="Times New Roman" w:hAnsi="Times New Roman" w:eastAsia="宋体" w:cs="Times New Roman"/>
          <w:color w:val="000000"/>
          <w:sz w:val="18"/>
          <w:szCs w:val="18"/>
        </w:rPr>
        <w:t>为聚类到城市</w:t>
      </w:r>
      <w:r>
        <w:rPr>
          <w:rFonts w:hint="eastAsia" w:ascii="Times New Roman" w:hAnsi="Times New Roman" w:eastAsia="宋体" w:cs="宋体"/>
          <w:b/>
          <w:bCs/>
          <w:color w:val="000000"/>
          <w:szCs w:val="21"/>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hint="eastAsia" w:ascii="Times New Roman" w:hAnsi="Times New Roman" w:eastAsia="宋体" w:cs="Times New Roman"/>
          <w:color w:val="000000"/>
          <w:sz w:val="18"/>
          <w:szCs w:val="18"/>
          <w:lang w:eastAsia="zh-CN"/>
        </w:rPr>
        <w:t>。</w:t>
      </w:r>
    </w:p>
    <w:p>
      <w:pPr>
        <w:tabs>
          <w:tab w:val="left" w:pos="210"/>
          <w:tab w:val="center" w:pos="4200"/>
        </w:tabs>
        <w:jc w:val="both"/>
        <w:rPr>
          <w:rFonts w:ascii="宋体" w:hAnsi="宋体" w:eastAsia="宋体" w:cs="宋体"/>
          <w:b/>
          <w:bCs/>
          <w:sz w:val="24"/>
          <w:szCs w:val="24"/>
        </w:rPr>
      </w:pP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480" w:lineRule="auto"/>
        <w:jc w:val="both"/>
        <w:textAlignment w:val="auto"/>
        <w:rPr>
          <w:rFonts w:ascii="Times New Roman" w:hAnsi="Times New Roman" w:eastAsia="黑体" w:cs="Times New Roman"/>
          <w:b w:val="0"/>
          <w:bCs w:val="0"/>
          <w:color w:val="000000"/>
          <w:sz w:val="24"/>
          <w:szCs w:val="24"/>
        </w:rPr>
      </w:pPr>
      <w:r>
        <w:rPr>
          <w:rFonts w:ascii="Times New Roman" w:hAnsi="Times New Roman" w:eastAsia="黑体" w:cs="Times New Roman"/>
          <w:b w:val="0"/>
          <w:bCs w:val="0"/>
          <w:sz w:val="24"/>
          <w:szCs w:val="24"/>
        </w:rPr>
        <w:t>附录</w:t>
      </w:r>
      <w:r>
        <w:rPr>
          <w:rFonts w:hint="eastAsia" w:ascii="Times New Roman" w:hAnsi="Times New Roman" w:eastAsia="黑体" w:cs="Times New Roman"/>
          <w:b w:val="0"/>
          <w:bCs w:val="0"/>
          <w:sz w:val="24"/>
          <w:szCs w:val="24"/>
          <w:lang w:val="en-US" w:eastAsia="zh-CN"/>
        </w:rPr>
        <w:t xml:space="preserve">7 </w:t>
      </w:r>
      <w:r>
        <w:rPr>
          <w:rFonts w:ascii="Times New Roman" w:hAnsi="Times New Roman" w:eastAsia="黑体" w:cs="Times New Roman"/>
          <w:b w:val="0"/>
          <w:bCs w:val="0"/>
          <w:sz w:val="24"/>
          <w:szCs w:val="24"/>
        </w:rPr>
        <w:t xml:space="preserve"> </w:t>
      </w:r>
      <w:r>
        <w:rPr>
          <w:rFonts w:hint="eastAsia" w:ascii="Times New Roman" w:hAnsi="Times New Roman" w:eastAsia="黑体" w:cs="Times New Roman"/>
          <w:b w:val="0"/>
          <w:bCs w:val="0"/>
          <w:sz w:val="24"/>
          <w:szCs w:val="24"/>
          <w:lang w:val="en-US" w:eastAsia="zh-CN"/>
        </w:rPr>
        <w:t>投资类型分析的估计结果</w:t>
      </w:r>
    </w:p>
    <w:p>
      <w:pPr>
        <w:keepNext w:val="0"/>
        <w:keepLines w:val="0"/>
        <w:pageBreakBefore w:val="0"/>
        <w:widowControl w:val="0"/>
        <w:tabs>
          <w:tab w:val="left" w:pos="210"/>
          <w:tab w:val="center" w:pos="4200"/>
        </w:tabs>
        <w:kinsoku/>
        <w:wordWrap/>
        <w:overflowPunct/>
        <w:topLinePunct w:val="0"/>
        <w:autoSpaceDE/>
        <w:autoSpaceDN/>
        <w:bidi w:val="0"/>
        <w:adjustRightInd/>
        <w:snapToGrid/>
        <w:spacing w:line="240" w:lineRule="atLeast"/>
        <w:ind w:firstLine="332" w:firstLineChars="200"/>
        <w:jc w:val="both"/>
        <w:textAlignment w:val="auto"/>
        <w:rPr>
          <w:rFonts w:hint="default" w:ascii="Times New Roman" w:hAnsi="Times New Roman" w:eastAsia="黑体" w:cs="Times New Roman"/>
          <w:color w:val="000000"/>
          <w:sz w:val="18"/>
          <w:szCs w:val="18"/>
          <w:lang w:val="en-US" w:eastAsia="zh-CN"/>
        </w:rPr>
      </w:pPr>
      <w:r>
        <w:rPr>
          <w:rFonts w:ascii="Times New Roman" w:hAnsi="Times New Roman" w:eastAsia="黑体" w:cs="Times New Roman"/>
          <w:color w:val="000000"/>
          <w:sz w:val="18"/>
          <w:szCs w:val="18"/>
        </w:rPr>
        <w:t>附表</w:t>
      </w:r>
      <w:r>
        <w:rPr>
          <w:rFonts w:hint="eastAsia" w:ascii="Times New Roman" w:hAnsi="Times New Roman" w:eastAsia="黑体" w:cs="Times New Roman"/>
          <w:color w:val="000000"/>
          <w:sz w:val="18"/>
          <w:szCs w:val="18"/>
          <w:lang w:val="en-US" w:eastAsia="zh-CN"/>
        </w:rPr>
        <w:t>14</w:t>
      </w:r>
      <w:r>
        <w:rPr>
          <w:rFonts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ab/>
      </w:r>
      <w:r>
        <w:rPr>
          <w:rFonts w:hint="eastAsia" w:ascii="Times New Roman" w:hAnsi="Times New Roman" w:eastAsia="黑体" w:cs="Times New Roman"/>
          <w:color w:val="000000"/>
          <w:sz w:val="18"/>
          <w:szCs w:val="18"/>
        </w:rPr>
        <w:t xml:space="preserve">        </w:t>
      </w:r>
      <w:r>
        <w:rPr>
          <w:rFonts w:ascii="Times New Roman" w:hAnsi="Times New Roman" w:eastAsia="黑体" w:cs="Times New Roman"/>
          <w:color w:val="000000"/>
          <w:sz w:val="18"/>
          <w:szCs w:val="18"/>
        </w:rPr>
        <w:t>政府稳就业目标</w:t>
      </w:r>
      <w:r>
        <w:rPr>
          <w:rFonts w:hint="eastAsia" w:ascii="Times New Roman" w:hAnsi="Times New Roman" w:eastAsia="黑体" w:cs="Times New Roman"/>
          <w:color w:val="000000"/>
          <w:sz w:val="18"/>
          <w:szCs w:val="18"/>
          <w:lang w:val="en-US" w:eastAsia="zh-CN"/>
        </w:rPr>
        <w:t>情况对</w:t>
      </w:r>
      <w:r>
        <w:rPr>
          <w:rFonts w:ascii="Times New Roman" w:hAnsi="Times New Roman" w:eastAsia="黑体" w:cs="Times New Roman"/>
          <w:color w:val="000000"/>
          <w:sz w:val="18"/>
          <w:szCs w:val="18"/>
        </w:rPr>
        <w:t>企业</w:t>
      </w:r>
      <w:r>
        <w:rPr>
          <w:rFonts w:hint="eastAsia" w:ascii="Times New Roman" w:hAnsi="Times New Roman" w:eastAsia="黑体" w:cs="Times New Roman"/>
          <w:color w:val="000000"/>
          <w:sz w:val="18"/>
          <w:szCs w:val="18"/>
          <w:lang w:val="en-US" w:eastAsia="zh-CN"/>
        </w:rPr>
        <w:t>不同</w:t>
      </w:r>
      <w:r>
        <w:rPr>
          <w:rFonts w:hint="eastAsia" w:ascii="Times New Roman" w:hAnsi="Times New Roman" w:eastAsia="黑体" w:cs="Times New Roman"/>
          <w:color w:val="000000"/>
          <w:sz w:val="18"/>
          <w:szCs w:val="18"/>
        </w:rPr>
        <w:t>类型</w:t>
      </w:r>
      <w:r>
        <w:rPr>
          <w:rFonts w:hint="eastAsia" w:ascii="Times New Roman" w:hAnsi="Times New Roman" w:eastAsia="黑体" w:cs="Times New Roman"/>
          <w:color w:val="000000"/>
          <w:sz w:val="18"/>
          <w:szCs w:val="18"/>
          <w:lang w:val="en-US" w:eastAsia="zh-CN"/>
        </w:rPr>
        <w:t>投资规模影响的估计结果</w:t>
      </w:r>
    </w:p>
    <w:tbl>
      <w:tblPr>
        <w:tblStyle w:val="33"/>
        <w:tblW w:w="8747" w:type="dxa"/>
        <w:jc w:val="center"/>
        <w:tblInd w:w="8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818"/>
        <w:gridCol w:w="1662"/>
        <w:gridCol w:w="1650"/>
        <w:gridCol w:w="1812"/>
        <w:gridCol w:w="18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vMerge w:val="restart"/>
            <w:tcBorders>
              <w:top w:val="single" w:color="auto" w:sz="12"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变量</w:t>
            </w:r>
          </w:p>
        </w:tc>
        <w:tc>
          <w:tcPr>
            <w:tcW w:w="1662" w:type="dxa"/>
            <w:tcBorders>
              <w:top w:val="single" w:color="auto" w:sz="12" w:space="0"/>
              <w:left w:val="single" w:color="auto" w:sz="4" w:space="0"/>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回归1</w:t>
            </w:r>
          </w:p>
        </w:tc>
        <w:tc>
          <w:tcPr>
            <w:tcW w:w="1650" w:type="dxa"/>
            <w:tcBorders>
              <w:top w:val="single" w:color="auto" w:sz="12" w:space="0"/>
              <w:left w:val="nil"/>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回归2</w:t>
            </w:r>
          </w:p>
        </w:tc>
        <w:tc>
          <w:tcPr>
            <w:tcW w:w="1812" w:type="dxa"/>
            <w:tcBorders>
              <w:top w:val="single" w:color="auto" w:sz="12" w:space="0"/>
              <w:left w:val="nil"/>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回归3</w:t>
            </w:r>
          </w:p>
        </w:tc>
        <w:tc>
          <w:tcPr>
            <w:tcW w:w="1805" w:type="dxa"/>
            <w:tcBorders>
              <w:top w:val="single" w:color="auto" w:sz="12" w:space="0"/>
              <w:left w:val="nil"/>
              <w:bottom w:val="nil"/>
              <w:right w:val="nil"/>
            </w:tcBorders>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回归4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vMerge w:val="continue"/>
            <w:tcBorders>
              <w:top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p>
        </w:tc>
        <w:tc>
          <w:tcPr>
            <w:tcW w:w="1662" w:type="dxa"/>
            <w:tcBorders>
              <w:top w:val="nil"/>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基础设施类投资</w:t>
            </w:r>
            <w:r>
              <w:rPr>
                <w:rFonts w:hint="eastAsia" w:ascii="Times New Roman" w:hAnsi="Times New Roman" w:eastAsia="宋体" w:cs="Times New Roman"/>
                <w:color w:val="000000"/>
                <w:sz w:val="18"/>
                <w:szCs w:val="18"/>
                <w:lang w:val="en-US" w:eastAsia="zh-CN"/>
              </w:rPr>
              <w:t>规模</w:t>
            </w:r>
          </w:p>
        </w:tc>
        <w:tc>
          <w:tcPr>
            <w:tcW w:w="1650"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基础设施类投资</w:t>
            </w:r>
            <w:r>
              <w:rPr>
                <w:rFonts w:hint="eastAsia" w:ascii="Times New Roman" w:hAnsi="Times New Roman" w:eastAsia="宋体" w:cs="Times New Roman"/>
                <w:color w:val="000000"/>
                <w:sz w:val="18"/>
                <w:szCs w:val="18"/>
                <w:lang w:val="en-US" w:eastAsia="zh-CN"/>
              </w:rPr>
              <w:t>规模</w:t>
            </w:r>
          </w:p>
        </w:tc>
        <w:tc>
          <w:tcPr>
            <w:tcW w:w="1812"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非基础设施类投资</w:t>
            </w:r>
            <w:r>
              <w:rPr>
                <w:rFonts w:hint="eastAsia" w:ascii="Times New Roman" w:hAnsi="Times New Roman" w:eastAsia="宋体" w:cs="Times New Roman"/>
                <w:color w:val="000000"/>
                <w:sz w:val="18"/>
                <w:szCs w:val="18"/>
                <w:lang w:val="en-US" w:eastAsia="zh-CN"/>
              </w:rPr>
              <w:t>规模</w:t>
            </w:r>
          </w:p>
        </w:tc>
        <w:tc>
          <w:tcPr>
            <w:tcW w:w="1805" w:type="dxa"/>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非基础设施类投资</w:t>
            </w:r>
            <w:r>
              <w:rPr>
                <w:rFonts w:hint="eastAsia" w:ascii="Times New Roman" w:hAnsi="Times New Roman" w:eastAsia="宋体" w:cs="Times New Roman"/>
                <w:color w:val="000000"/>
                <w:sz w:val="18"/>
                <w:szCs w:val="18"/>
                <w:lang w:val="en-US" w:eastAsia="zh-CN"/>
              </w:rPr>
              <w:t>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vMerge w:val="restart"/>
            <w:tcBorders>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政府稳就业目标</w:t>
            </w:r>
            <w:r>
              <w:rPr>
                <w:rFonts w:hint="eastAsia" w:ascii="Times New Roman" w:hAnsi="Times New Roman" w:eastAsia="宋体" w:cs="Times New Roman"/>
                <w:color w:val="000000"/>
                <w:sz w:val="18"/>
                <w:szCs w:val="18"/>
                <w:lang w:val="en-US" w:eastAsia="zh-CN"/>
              </w:rPr>
              <w:t>情况</w:t>
            </w:r>
          </w:p>
        </w:tc>
        <w:tc>
          <w:tcPr>
            <w:tcW w:w="1662" w:type="dxa"/>
            <w:tcBorders>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w:t>
            </w:r>
            <w:r>
              <w:rPr>
                <w:rFonts w:hint="eastAsia" w:ascii="Times New Roman" w:hAnsi="Times New Roman" w:eastAsia="宋体" w:cs="Times New Roman"/>
                <w:color w:val="000000"/>
                <w:sz w:val="18"/>
                <w:szCs w:val="18"/>
                <w:lang w:val="en-US" w:eastAsia="zh-CN"/>
              </w:rPr>
              <w:t>04</w:t>
            </w:r>
            <w:r>
              <w:rPr>
                <w:rFonts w:ascii="Times New Roman" w:hAnsi="Times New Roman" w:eastAsia="宋体" w:cs="Times New Roman"/>
                <w:color w:val="000000"/>
                <w:sz w:val="18"/>
                <w:szCs w:val="18"/>
                <w:vertAlign w:val="superscript"/>
              </w:rPr>
              <w:t>**</w:t>
            </w:r>
          </w:p>
        </w:tc>
        <w:tc>
          <w:tcPr>
            <w:tcW w:w="1650"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29</w:t>
            </w:r>
            <w:r>
              <w:rPr>
                <w:rFonts w:ascii="Times New Roman" w:hAnsi="Times New Roman" w:eastAsia="宋体" w:cs="Times New Roman"/>
                <w:color w:val="000000"/>
                <w:sz w:val="18"/>
                <w:szCs w:val="18"/>
              </w:rPr>
              <w:t>8</w:t>
            </w:r>
            <w:r>
              <w:rPr>
                <w:rFonts w:ascii="Times New Roman" w:hAnsi="Times New Roman" w:eastAsia="宋体" w:cs="Times New Roman"/>
                <w:color w:val="000000"/>
                <w:sz w:val="18"/>
                <w:szCs w:val="18"/>
                <w:vertAlign w:val="superscript"/>
              </w:rPr>
              <w:t>*</w:t>
            </w:r>
          </w:p>
        </w:tc>
        <w:tc>
          <w:tcPr>
            <w:tcW w:w="1812"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0.163</w:t>
            </w:r>
          </w:p>
        </w:tc>
        <w:tc>
          <w:tcPr>
            <w:tcW w:w="1805" w:type="dxa"/>
            <w:tcBorders>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rPr>
              <w:t>0.14</w:t>
            </w:r>
            <w:r>
              <w:rPr>
                <w:rFonts w:hint="eastAsia" w:ascii="Times New Roman" w:hAnsi="Times New Roman" w:eastAsia="宋体" w:cs="Times New Roman"/>
                <w:color w:val="000000"/>
                <w:sz w:val="18"/>
                <w:szCs w:val="18"/>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vMerge w:val="continue"/>
            <w:tcBorders>
              <w:top w:val="nil"/>
              <w:bottom w:val="nil"/>
              <w:right w:val="single" w:color="auto" w:sz="4" w:space="0"/>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p>
        </w:tc>
        <w:tc>
          <w:tcPr>
            <w:tcW w:w="1662" w:type="dxa"/>
            <w:tcBorders>
              <w:top w:val="nil"/>
              <w:left w:val="single" w:color="auto" w:sz="4" w:space="0"/>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152</w:t>
            </w:r>
            <w:r>
              <w:rPr>
                <w:rFonts w:hint="eastAsia" w:eastAsia="宋体" w:cs="宋体"/>
                <w:color w:val="000000"/>
                <w:sz w:val="18"/>
                <w:szCs w:val="18"/>
                <w:lang w:eastAsia="zh-CN"/>
              </w:rPr>
              <w:t>）</w:t>
            </w:r>
          </w:p>
        </w:tc>
        <w:tc>
          <w:tcPr>
            <w:tcW w:w="165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152</w:t>
            </w:r>
            <w:r>
              <w:rPr>
                <w:rFonts w:hint="eastAsia" w:eastAsia="宋体" w:cs="宋体"/>
                <w:color w:val="000000"/>
                <w:sz w:val="18"/>
                <w:szCs w:val="18"/>
                <w:lang w:eastAsia="zh-CN"/>
              </w:rPr>
              <w:t>）</w:t>
            </w:r>
          </w:p>
        </w:tc>
        <w:tc>
          <w:tcPr>
            <w:tcW w:w="1812"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0.112</w:t>
            </w:r>
            <w:r>
              <w:rPr>
                <w:rFonts w:hint="eastAsia" w:eastAsia="宋体" w:cs="宋体"/>
                <w:color w:val="000000"/>
                <w:sz w:val="18"/>
                <w:szCs w:val="18"/>
                <w:lang w:eastAsia="zh-CN"/>
              </w:rPr>
              <w:t>）</w:t>
            </w:r>
          </w:p>
        </w:tc>
        <w:tc>
          <w:tcPr>
            <w:tcW w:w="180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宋体" w:cs="Times New Roman"/>
                <w:color w:val="000000"/>
                <w:sz w:val="18"/>
                <w:szCs w:val="18"/>
                <w:lang w:eastAsia="zh-CN"/>
              </w:rPr>
            </w:pPr>
            <w:r>
              <w:rPr>
                <w:rFonts w:hint="eastAsia" w:eastAsia="宋体" w:cs="宋体"/>
                <w:color w:val="000000"/>
                <w:sz w:val="18"/>
                <w:szCs w:val="18"/>
                <w:lang w:eastAsia="zh-CN"/>
              </w:rPr>
              <w:t>（</w:t>
            </w:r>
            <w:r>
              <w:rPr>
                <w:rFonts w:ascii="Times New Roman" w:hAnsi="Times New Roman" w:eastAsia="宋体" w:cs="Times New Roman"/>
                <w:color w:val="000000"/>
                <w:sz w:val="18"/>
                <w:szCs w:val="18"/>
              </w:rPr>
              <w:t>0.112</w:t>
            </w:r>
            <w:r>
              <w:rPr>
                <w:rFonts w:hint="eastAsia" w:eastAsia="宋体" w:cs="宋体"/>
                <w:color w:val="000000"/>
                <w:sz w:val="18"/>
                <w:szCs w:val="1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控制变量</w:t>
            </w:r>
          </w:p>
        </w:tc>
        <w:tc>
          <w:tcPr>
            <w:tcW w:w="1662" w:type="dxa"/>
            <w:tcBorders>
              <w:top w:val="nil"/>
              <w:left w:val="single" w:color="auto" w:sz="4" w:space="0"/>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未控制</w:t>
            </w:r>
          </w:p>
        </w:tc>
        <w:tc>
          <w:tcPr>
            <w:tcW w:w="1650"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812" w:type="dxa"/>
            <w:tcBorders>
              <w:top w:val="nil"/>
              <w:left w:val="nil"/>
              <w:bottom w:val="nil"/>
              <w:right w:val="nil"/>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未控制</w:t>
            </w:r>
          </w:p>
        </w:tc>
        <w:tc>
          <w:tcPr>
            <w:tcW w:w="1805"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tcBorders>
              <w:top w:val="nil"/>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hint="eastAsia" w:ascii="Times New Roman" w:hAnsi="Times New Roman" w:eastAsia="宋体" w:cs="Times New Roman"/>
                <w:color w:val="000000"/>
                <w:sz w:val="18"/>
                <w:szCs w:val="18"/>
                <w:lang w:val="en-US" w:eastAsia="zh-CN"/>
              </w:rPr>
              <w:t>公司</w:t>
            </w:r>
            <w:r>
              <w:rPr>
                <w:rFonts w:ascii="Times New Roman" w:hAnsi="Times New Roman" w:eastAsia="宋体" w:cs="Times New Roman"/>
                <w:color w:val="000000"/>
                <w:sz w:val="18"/>
                <w:szCs w:val="18"/>
              </w:rPr>
              <w:t>固定效应</w:t>
            </w:r>
          </w:p>
        </w:tc>
        <w:tc>
          <w:tcPr>
            <w:tcW w:w="1662" w:type="dxa"/>
            <w:tcBorders>
              <w:top w:val="nil"/>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50"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812"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805" w:type="dxa"/>
            <w:tcBorders>
              <w:top w:val="nil"/>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tcBorders>
              <w:top w:val="nil"/>
              <w:bottom w:val="single" w:color="auto" w:sz="4"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年份固定效应</w:t>
            </w:r>
          </w:p>
        </w:tc>
        <w:tc>
          <w:tcPr>
            <w:tcW w:w="1662" w:type="dxa"/>
            <w:tcBorders>
              <w:top w:val="nil"/>
              <w:left w:val="single" w:color="auto" w:sz="4" w:space="0"/>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650"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812"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c>
          <w:tcPr>
            <w:tcW w:w="1805" w:type="dxa"/>
            <w:tcBorders>
              <w:top w:val="nil"/>
              <w:left w:val="nil"/>
              <w:bottom w:val="single" w:color="auto" w:sz="4"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tcBorders>
              <w:top w:val="single" w:color="auto" w:sz="4" w:space="0"/>
              <w:bottom w:val="nil"/>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rPr>
            </w:pPr>
            <w:r>
              <w:rPr>
                <w:rFonts w:ascii="Times New Roman" w:hAnsi="Times New Roman" w:eastAsia="宋体" w:cs="Times New Roman"/>
                <w:color w:val="000000"/>
                <w:sz w:val="18"/>
                <w:szCs w:val="18"/>
              </w:rPr>
              <w:t>样本量</w:t>
            </w:r>
          </w:p>
        </w:tc>
        <w:tc>
          <w:tcPr>
            <w:tcW w:w="1662" w:type="dxa"/>
            <w:tcBorders>
              <w:top w:val="single" w:color="auto" w:sz="4" w:space="0"/>
              <w:left w:val="single" w:color="auto" w:sz="4" w:space="0"/>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62</w:t>
            </w:r>
            <w:r>
              <w:rPr>
                <w:rFonts w:hint="eastAsia" w:ascii="Times New Roman" w:hAnsi="Times New Roman" w:eastAsia="宋体" w:cs="Times New Roman"/>
                <w:color w:val="000000"/>
                <w:sz w:val="18"/>
                <w:szCs w:val="18"/>
                <w:lang w:val="en-US" w:eastAsia="zh-CN"/>
              </w:rPr>
              <w:t>62</w:t>
            </w:r>
          </w:p>
        </w:tc>
        <w:tc>
          <w:tcPr>
            <w:tcW w:w="1650" w:type="dxa"/>
            <w:tcBorders>
              <w:top w:val="single" w:color="auto" w:sz="4" w:space="0"/>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62</w:t>
            </w:r>
            <w:r>
              <w:rPr>
                <w:rFonts w:hint="eastAsia" w:ascii="Times New Roman" w:hAnsi="Times New Roman" w:eastAsia="宋体" w:cs="Times New Roman"/>
                <w:color w:val="000000"/>
                <w:sz w:val="18"/>
                <w:szCs w:val="18"/>
                <w:lang w:val="en-US" w:eastAsia="zh-CN"/>
              </w:rPr>
              <w:t>62</w:t>
            </w:r>
          </w:p>
        </w:tc>
        <w:tc>
          <w:tcPr>
            <w:tcW w:w="1812" w:type="dxa"/>
            <w:tcBorders>
              <w:top w:val="single" w:color="auto" w:sz="4" w:space="0"/>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6844</w:t>
            </w:r>
          </w:p>
        </w:tc>
        <w:tc>
          <w:tcPr>
            <w:tcW w:w="1805" w:type="dxa"/>
            <w:tcBorders>
              <w:top w:val="single" w:color="auto" w:sz="4" w:space="0"/>
              <w:left w:val="nil"/>
              <w:bottom w:val="nil"/>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6844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17" w:hRule="atLeast"/>
          <w:jc w:val="center"/>
        </w:trPr>
        <w:tc>
          <w:tcPr>
            <w:tcW w:w="1818" w:type="dxa"/>
            <w:tcBorders>
              <w:top w:val="nil"/>
              <w:bottom w:val="single" w:color="auto" w:sz="12" w:space="0"/>
              <w:right w:val="single" w:color="auto" w:sz="4" w:space="0"/>
              <w:tl2br w:val="nil"/>
              <w:tr2bl w:val="nil"/>
            </w:tcBorders>
            <w:vAlign w:val="top"/>
          </w:tcPr>
          <w:p>
            <w:pPr>
              <w:keepNext w:val="0"/>
              <w:keepLines w:val="0"/>
              <w:pageBreakBefore w:val="0"/>
              <w:tabs>
                <w:tab w:val="left" w:pos="1083"/>
              </w:tabs>
              <w:kinsoku/>
              <w:wordWrap/>
              <w:overflowPunct/>
              <w:topLinePunct w:val="0"/>
              <w:autoSpaceDE/>
              <w:autoSpaceDN/>
              <w:bidi w:val="0"/>
              <w:adjustRightInd/>
              <w:snapToGrid/>
              <w:spacing w:line="300" w:lineRule="exact"/>
              <w:jc w:val="both"/>
              <w:rPr>
                <w:rFonts w:ascii="Times New Roman" w:hAnsi="Times New Roman" w:eastAsia="宋体" w:cs="Times New Roman"/>
                <w:i/>
                <w:iCs/>
                <w:color w:val="000000"/>
                <w:sz w:val="18"/>
                <w:szCs w:val="18"/>
                <w:vertAlign w:val="superscript"/>
              </w:rPr>
            </w:pPr>
            <w:r>
              <w:rPr>
                <w:rFonts w:ascii="Times New Roman" w:hAnsi="Times New Roman" w:eastAsia="宋体" w:cs="Times New Roman"/>
                <w:color w:val="000000"/>
                <w:sz w:val="18"/>
                <w:szCs w:val="18"/>
              </w:rPr>
              <w:t>调整R</w:t>
            </w:r>
            <w:r>
              <w:rPr>
                <w:rFonts w:ascii="Times New Roman" w:hAnsi="Times New Roman" w:eastAsia="宋体" w:cs="Times New Roman"/>
                <w:color w:val="000000"/>
                <w:sz w:val="18"/>
                <w:szCs w:val="18"/>
                <w:vertAlign w:val="superscript"/>
              </w:rPr>
              <w:t>2</w:t>
            </w:r>
          </w:p>
        </w:tc>
        <w:tc>
          <w:tcPr>
            <w:tcW w:w="1662" w:type="dxa"/>
            <w:tcBorders>
              <w:top w:val="nil"/>
              <w:left w:val="single" w:color="auto" w:sz="4" w:space="0"/>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0.4</w:t>
            </w:r>
            <w:r>
              <w:rPr>
                <w:rFonts w:hint="eastAsia" w:ascii="Times New Roman" w:hAnsi="Times New Roman" w:eastAsia="宋体" w:cs="Times New Roman"/>
                <w:color w:val="000000"/>
                <w:sz w:val="18"/>
                <w:szCs w:val="18"/>
                <w:lang w:val="en-US" w:eastAsia="zh-CN"/>
              </w:rPr>
              <w:t>17</w:t>
            </w:r>
          </w:p>
        </w:tc>
        <w:tc>
          <w:tcPr>
            <w:tcW w:w="1650" w:type="dxa"/>
            <w:tcBorders>
              <w:top w:val="nil"/>
              <w:left w:val="nil"/>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42</w:t>
            </w:r>
            <w:r>
              <w:rPr>
                <w:rFonts w:ascii="Times New Roman" w:hAnsi="Times New Roman" w:eastAsia="宋体" w:cs="Times New Roman"/>
                <w:color w:val="000000"/>
                <w:sz w:val="18"/>
                <w:szCs w:val="18"/>
              </w:rPr>
              <w:t>6</w:t>
            </w:r>
          </w:p>
        </w:tc>
        <w:tc>
          <w:tcPr>
            <w:tcW w:w="1812" w:type="dxa"/>
            <w:tcBorders>
              <w:top w:val="nil"/>
              <w:left w:val="nil"/>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lang w:val="en-US" w:eastAsia="zh-CN"/>
              </w:rPr>
              <w:t>540</w:t>
            </w:r>
          </w:p>
        </w:tc>
        <w:tc>
          <w:tcPr>
            <w:tcW w:w="1805" w:type="dxa"/>
            <w:tcBorders>
              <w:top w:val="nil"/>
              <w:left w:val="nil"/>
              <w:bottom w:val="single" w:color="auto" w:sz="12" w:space="0"/>
              <w:right w:val="nil"/>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0.674</w:t>
            </w:r>
          </w:p>
        </w:tc>
      </w:tr>
    </w:tbl>
    <w:p>
      <w:pPr>
        <w:ind w:firstLine="166" w:firstLineChars="100"/>
        <w:rPr>
          <w:rFonts w:hint="eastAsia" w:ascii="宋体" w:hAnsi="宋体" w:eastAsia="宋体" w:cs="宋体"/>
          <w:b/>
          <w:bCs/>
          <w:color w:val="FF0000"/>
          <w:kern w:val="0"/>
          <w:sz w:val="21"/>
          <w:szCs w:val="21"/>
          <w:lang w:val="en-US" w:eastAsia="zh-CN" w:bidi="ar"/>
        </w:rPr>
      </w:pPr>
      <w:r>
        <w:rPr>
          <w:rFonts w:ascii="Times New Roman" w:hAnsi="Times New Roman" w:eastAsia="宋体" w:cs="Times New Roman"/>
          <w:color w:val="000000"/>
          <w:sz w:val="18"/>
          <w:szCs w:val="18"/>
        </w:rPr>
        <w:t>注：①*表示</w:t>
      </w:r>
      <w:r>
        <w:rPr>
          <w:rFonts w:hint="eastAsia" w:ascii="Times New Roman" w:hAnsi="Times New Roman" w:eastAsia="宋体" w:cs="Times New Roman"/>
          <w:color w:val="000000"/>
          <w:sz w:val="18"/>
          <w:szCs w:val="18"/>
        </w:rPr>
        <w:t>10</w:t>
      </w:r>
      <w:r>
        <w:rPr>
          <w:rFonts w:ascii="Times New Roman" w:hAnsi="Times New Roman" w:eastAsia="宋体" w:cs="Times New Roman"/>
          <w:color w:val="000000"/>
          <w:sz w:val="18"/>
          <w:szCs w:val="18"/>
        </w:rPr>
        <w:t>%的显著性水平</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②</w:t>
      </w:r>
      <w:r>
        <w:rPr>
          <w:rFonts w:hint="eastAsia" w:ascii="Times New Roman" w:hAnsi="Times New Roman" w:eastAsia="宋体" w:cs="Times New Roman"/>
          <w:color w:val="000000"/>
          <w:sz w:val="18"/>
          <w:szCs w:val="18"/>
          <w:lang w:val="en-US" w:eastAsia="zh-CN"/>
        </w:rPr>
        <w:t>括号内</w:t>
      </w:r>
      <w:r>
        <w:rPr>
          <w:rFonts w:ascii="Times New Roman" w:hAnsi="Times New Roman" w:eastAsia="宋体" w:cs="Times New Roman"/>
          <w:color w:val="000000"/>
          <w:sz w:val="18"/>
          <w:szCs w:val="18"/>
        </w:rPr>
        <w:t>为聚类到城市</w:t>
      </w:r>
      <w:r>
        <w:rPr>
          <w:rFonts w:hint="eastAsia" w:ascii="Times New Roman" w:hAnsi="Times New Roman" w:eastAsia="宋体" w:cs="宋体"/>
          <w:b w:val="0"/>
          <w:bCs w:val="0"/>
          <w:color w:val="000000"/>
          <w:sz w:val="18"/>
          <w:szCs w:val="18"/>
        </w:rPr>
        <w:t>－</w:t>
      </w:r>
      <w:r>
        <w:rPr>
          <w:rFonts w:ascii="Times New Roman" w:hAnsi="Times New Roman" w:eastAsia="宋体" w:cs="Times New Roman"/>
          <w:color w:val="000000"/>
          <w:sz w:val="18"/>
          <w:szCs w:val="18"/>
        </w:rPr>
        <w:t>年份层面的的稳健标准误</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③</w:t>
      </w:r>
      <w:r>
        <w:rPr>
          <w:rFonts w:hint="eastAsia" w:ascii="Times New Roman" w:hAnsi="Times New Roman" w:eastAsia="宋体" w:cs="Times New Roman"/>
          <w:color w:val="000000"/>
          <w:sz w:val="18"/>
          <w:szCs w:val="18"/>
        </w:rPr>
        <w:t>控制变量同</w:t>
      </w:r>
      <w:r>
        <w:rPr>
          <w:rFonts w:hint="eastAsia" w:ascii="Times New Roman" w:hAnsi="Times New Roman" w:eastAsia="宋体" w:cs="Times New Roman"/>
          <w:color w:val="000000"/>
          <w:sz w:val="18"/>
          <w:szCs w:val="18"/>
          <w:lang w:val="en-US" w:eastAsia="zh-CN"/>
        </w:rPr>
        <w:t>正文中的</w:t>
      </w:r>
      <w:r>
        <w:rPr>
          <w:rFonts w:hint="eastAsia" w:ascii="Times New Roman" w:hAnsi="Times New Roman" w:eastAsia="宋体" w:cs="Times New Roman"/>
          <w:color w:val="000000"/>
          <w:sz w:val="18"/>
          <w:szCs w:val="18"/>
        </w:rPr>
        <w:t>表</w:t>
      </w:r>
      <w:r>
        <w:rPr>
          <w:rFonts w:hint="eastAsia" w:ascii="Times New Roman" w:hAnsi="Times New Roman" w:eastAsia="宋体" w:cs="Times New Roman"/>
          <w:color w:val="000000"/>
          <w:sz w:val="18"/>
          <w:szCs w:val="18"/>
          <w:lang w:val="en-US" w:eastAsia="zh-CN"/>
        </w:rPr>
        <w:t>2</w:t>
      </w:r>
      <w:r>
        <w:rPr>
          <w:rFonts w:hint="eastAsia" w:ascii="Times New Roman" w:hAnsi="Times New Roman" w:eastAsia="宋体" w:cs="Times New Roman"/>
          <w:color w:val="000000"/>
          <w:sz w:val="18"/>
          <w:szCs w:val="18"/>
          <w:lang w:eastAsia="zh-CN"/>
        </w:rPr>
        <w:t>。</w:t>
      </w:r>
    </w:p>
    <w:p>
      <w:pPr>
        <w:pStyle w:val="2"/>
        <w:ind w:left="0" w:leftChars="0" w:firstLine="0" w:firstLineChars="0"/>
        <w:rPr>
          <w:rFonts w:hint="eastAsia" w:ascii="宋体" w:hAnsi="宋体" w:eastAsia="宋体" w:cs="宋体"/>
          <w:b/>
          <w:bCs/>
          <w:color w:val="FF0000"/>
          <w:kern w:val="0"/>
          <w:sz w:val="21"/>
          <w:szCs w:val="21"/>
          <w:lang w:val="en-US" w:eastAsia="zh-CN" w:bidi="ar"/>
        </w:rPr>
      </w:pPr>
    </w:p>
    <w:p>
      <w:pPr>
        <w:keepNext w:val="0"/>
        <w:keepLines w:val="0"/>
        <w:widowControl/>
        <w:suppressLineNumbers w:val="0"/>
        <w:jc w:val="left"/>
        <w:rPr>
          <w:rFonts w:ascii="Calibri" w:hAnsi="Calibri" w:eastAsia="宋体"/>
        </w:rPr>
      </w:pPr>
      <w:r>
        <w:rPr>
          <w:rFonts w:hint="eastAsia" w:ascii="宋体" w:hAnsi="宋体" w:eastAsia="宋体" w:cs="宋体"/>
          <w:b/>
          <w:bCs/>
          <w:color w:val="FF0000"/>
          <w:kern w:val="0"/>
          <w:sz w:val="21"/>
          <w:szCs w:val="21"/>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lang w:val="en-US" w:eastAsia="zh-CN" w:bidi="ar"/>
        </w:rPr>
        <w:t>。</w:t>
      </w:r>
      <w:r>
        <w:rPr>
          <w:rFonts w:hint="eastAsia" w:ascii="宋体" w:hAnsi="宋体" w:eastAsia="宋体" w:cs="宋体"/>
          <w:b/>
          <w:bCs/>
          <w:color w:val="FF0000"/>
          <w:kern w:val="0"/>
          <w:sz w:val="21"/>
          <w:szCs w:val="21"/>
          <w:lang w:val="en-US" w:eastAsia="zh-CN" w:bidi="ar"/>
        </w:rPr>
        <w:t xml:space="preserve"> </w:t>
      </w:r>
    </w:p>
    <w:p>
      <w:pPr>
        <w:keepNext w:val="0"/>
        <w:keepLines w:val="0"/>
        <w:widowControl/>
        <w:suppressLineNumbers w:val="0"/>
        <w:jc w:val="left"/>
        <w:rPr>
          <w:rFonts w:ascii="Calibri" w:hAnsi="Calibri" w:eastAsia="宋体"/>
        </w:rPr>
      </w:pPr>
      <w:r>
        <w:rPr>
          <w:rFonts w:hint="eastAsia" w:ascii="宋体" w:hAnsi="宋体" w:eastAsia="宋体" w:cs="宋体"/>
          <w:color w:val="3C3C3C"/>
          <w:kern w:val="0"/>
          <w:sz w:val="21"/>
          <w:szCs w:val="21"/>
          <w:lang w:val="en-US" w:eastAsia="zh-CN" w:bidi="ar"/>
        </w:rPr>
        <w:t xml:space="preserve">引用示例： </w:t>
      </w:r>
    </w:p>
    <w:p>
      <w:pPr>
        <w:keepNext w:val="0"/>
        <w:keepLines w:val="0"/>
        <w:widowControl/>
        <w:suppressLineNumbers w:val="0"/>
        <w:jc w:val="left"/>
        <w:rPr>
          <w:rFonts w:ascii="Calibri" w:hAnsi="Calibri" w:eastAsia="宋体"/>
        </w:rPr>
      </w:pPr>
      <w:r>
        <w:rPr>
          <w:rFonts w:ascii="黑体" w:hAnsi="宋体" w:eastAsia="黑体" w:cs="黑体"/>
          <w:color w:val="000000"/>
          <w:kern w:val="0"/>
          <w:sz w:val="21"/>
          <w:szCs w:val="21"/>
          <w:lang w:val="en-US" w:eastAsia="zh-CN" w:bidi="ar"/>
        </w:rPr>
        <w:t>参考文献引用范例</w:t>
      </w:r>
      <w:r>
        <w:rPr>
          <w:rFonts w:hint="eastAsia" w:ascii="Arial" w:hAnsi="Arial" w:eastAsia="宋体" w:cs="Arial"/>
          <w:i w:val="0"/>
          <w:iCs w:val="0"/>
          <w:caps w:val="0"/>
          <w:color w:val="333333"/>
          <w:spacing w:val="0"/>
          <w:sz w:val="21"/>
          <w:szCs w:val="21"/>
          <w:shd w:val="clear" w:fill="FFFFFF"/>
          <w:lang w:val="en-US" w:eastAsia="zh-CN"/>
        </w:rPr>
        <w:t>（具体请根据目标投稿期刊对应调整体例</w:t>
      </w:r>
      <w:r>
        <w:rPr>
          <w:rFonts w:hint="eastAsia" w:ascii="Arial" w:hAnsi="Arial" w:cs="Arial"/>
          <w:i w:val="0"/>
          <w:iCs w:val="0"/>
          <w:caps w:val="0"/>
          <w:color w:val="333333"/>
          <w:spacing w:val="0"/>
          <w:sz w:val="21"/>
          <w:szCs w:val="21"/>
          <w:shd w:val="clear" w:fill="FFFFFF"/>
          <w:lang w:val="en-US" w:eastAsia="zh-CN"/>
        </w:rPr>
        <w:t>）</w:t>
      </w:r>
      <w:r>
        <w:rPr>
          <w:rFonts w:hint="eastAsia" w:ascii="Arial" w:hAnsi="Arial" w:eastAsia="宋体" w:cs="Arial"/>
          <w:i w:val="0"/>
          <w:iCs w:val="0"/>
          <w:caps w:val="0"/>
          <w:color w:val="333333"/>
          <w:spacing w:val="0"/>
          <w:sz w:val="21"/>
          <w:szCs w:val="21"/>
          <w:shd w:val="clear" w:fill="FFFFFF"/>
          <w:lang w:val="en-US" w:eastAsia="zh-CN"/>
        </w:rPr>
        <w:t xml:space="preserve">： </w:t>
      </w:r>
    </w:p>
    <w:p>
      <w:pPr>
        <w:keepNext w:val="0"/>
        <w:keepLines w:val="0"/>
        <w:widowControl/>
        <w:suppressLineNumbers w:val="0"/>
        <w:jc w:val="left"/>
        <w:rPr>
          <w:rFonts w:hint="default" w:ascii="Times New Roman" w:hAnsi="Times New Roman" w:eastAsia="宋体" w:cs="Times New Roman"/>
          <w:color w:val="000000"/>
          <w:spacing w:val="-2"/>
          <w:kern w:val="0"/>
          <w:sz w:val="21"/>
          <w:szCs w:val="21"/>
          <w:lang w:val="en-US" w:eastAsia="zh-CN" w:bidi="ar"/>
        </w:rPr>
      </w:pPr>
      <w:r>
        <w:rPr>
          <w:rFonts w:hint="eastAsia" w:ascii="宋体" w:hAnsi="宋体" w:eastAsia="宋体" w:cs="宋体"/>
          <w:color w:val="000000"/>
          <w:spacing w:val="-2"/>
          <w:kern w:val="0"/>
          <w:sz w:val="21"/>
          <w:szCs w:val="21"/>
          <w:lang w:val="en-US" w:eastAsia="zh-CN" w:bidi="ar"/>
        </w:rPr>
        <w:t>[</w:t>
      </w:r>
      <w:r>
        <w:rPr>
          <w:rFonts w:hint="default" w:ascii="Times New Roman" w:hAnsi="Times New Roman" w:eastAsia="宋体" w:cs="Times New Roman"/>
          <w:color w:val="000000"/>
          <w:spacing w:val="-2"/>
          <w:kern w:val="0"/>
          <w:sz w:val="21"/>
          <w:szCs w:val="21"/>
          <w:lang w:val="en-US" w:eastAsia="zh-CN" w:bidi="ar"/>
        </w:rPr>
        <w:t>1</w:t>
      </w:r>
      <w:r>
        <w:rPr>
          <w:rFonts w:hint="eastAsia" w:ascii="宋体" w:hAnsi="宋体" w:eastAsia="宋体" w:cs="宋体"/>
          <w:color w:val="000000"/>
          <w:spacing w:val="-2"/>
          <w:kern w:val="0"/>
          <w:sz w:val="21"/>
          <w:szCs w:val="21"/>
          <w:lang w:val="en-US" w:eastAsia="zh-CN" w:bidi="ar"/>
        </w:rPr>
        <w:t>]</w:t>
      </w:r>
      <w:r>
        <w:rPr>
          <w:rFonts w:ascii="Arial" w:hAnsi="Arial" w:eastAsia="宋体" w:cs="Arial"/>
          <w:i w:val="0"/>
          <w:iCs w:val="0"/>
          <w:caps w:val="0"/>
          <w:color w:val="333333"/>
          <w:spacing w:val="-2"/>
          <w:sz w:val="21"/>
          <w:szCs w:val="21"/>
          <w:shd w:val="clear" w:fill="FFFFFF"/>
        </w:rPr>
        <w:t>王术坤</w:t>
      </w:r>
      <w:r>
        <w:rPr>
          <w:rFonts w:hint="eastAsia" w:ascii="Arial" w:hAnsi="Arial" w:eastAsia="宋体" w:cs="Arial"/>
          <w:i w:val="0"/>
          <w:iCs w:val="0"/>
          <w:caps w:val="0"/>
          <w:color w:val="333333"/>
          <w:spacing w:val="-2"/>
          <w:sz w:val="21"/>
          <w:szCs w:val="21"/>
          <w:shd w:val="clear" w:fill="FFFFFF"/>
          <w:lang w:eastAsia="zh-CN"/>
        </w:rPr>
        <w:t>、</w:t>
      </w:r>
      <w:r>
        <w:rPr>
          <w:rFonts w:ascii="Arial" w:hAnsi="Arial" w:eastAsia="宋体" w:cs="Arial"/>
          <w:i w:val="0"/>
          <w:iCs w:val="0"/>
          <w:caps w:val="0"/>
          <w:color w:val="333333"/>
          <w:spacing w:val="-2"/>
          <w:sz w:val="21"/>
          <w:szCs w:val="21"/>
          <w:shd w:val="clear" w:fill="FFFFFF"/>
        </w:rPr>
        <w:t>林文声</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202</w:t>
      </w:r>
      <w:r>
        <w:rPr>
          <w:rFonts w:hint="eastAsia" w:ascii="Times New Roman" w:hAnsi="Times New Roman" w:eastAsia="宋体" w:cs="Times New Roman"/>
          <w:i w:val="0"/>
          <w:iCs w:val="0"/>
          <w:caps w:val="0"/>
          <w:color w:val="333333"/>
          <w:spacing w:val="-2"/>
          <w:sz w:val="21"/>
          <w:szCs w:val="21"/>
          <w:shd w:val="clear" w:fill="FFFFFF"/>
          <w:lang w:val="en-US" w:eastAsia="zh-CN"/>
        </w:rPr>
        <w:t>3</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rPr>
        <w:t>高标准农田建设的农地流转市场转型效应</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rPr>
        <w:t>中国农村经济</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第1</w:t>
      </w:r>
      <w:r>
        <w:rPr>
          <w:rFonts w:hint="eastAsia" w:ascii="Times New Roman" w:hAnsi="Times New Roman" w:eastAsia="宋体" w:cs="Times New Roman"/>
          <w:i w:val="0"/>
          <w:iCs w:val="0"/>
          <w:caps w:val="0"/>
          <w:color w:val="333333"/>
          <w:spacing w:val="-2"/>
          <w:sz w:val="21"/>
          <w:szCs w:val="21"/>
          <w:shd w:val="clear" w:fill="FFFFFF"/>
          <w:lang w:val="en-US" w:eastAsia="zh-CN"/>
        </w:rPr>
        <w:t>2</w:t>
      </w:r>
      <w:r>
        <w:rPr>
          <w:rFonts w:hint="default" w:ascii="Times New Roman" w:hAnsi="Times New Roman" w:eastAsia="宋体" w:cs="Times New Roman"/>
          <w:i w:val="0"/>
          <w:iCs w:val="0"/>
          <w:caps w:val="0"/>
          <w:color w:val="333333"/>
          <w:spacing w:val="-2"/>
          <w:sz w:val="21"/>
          <w:szCs w:val="21"/>
          <w:shd w:val="clear" w:fill="FFFFFF"/>
          <w:lang w:val="en-US" w:eastAsia="zh-CN"/>
        </w:rPr>
        <w:t>期，第</w:t>
      </w:r>
      <w:r>
        <w:rPr>
          <w:rFonts w:hint="default" w:ascii="Times New Roman" w:hAnsi="Times New Roman" w:eastAsia="宋体" w:cs="Times New Roman"/>
          <w:i w:val="0"/>
          <w:iCs w:val="0"/>
          <w:caps w:val="0"/>
          <w:color w:val="333333"/>
          <w:spacing w:val="-2"/>
          <w:sz w:val="21"/>
          <w:szCs w:val="21"/>
          <w:shd w:val="clear" w:fill="FFFFFF"/>
        </w:rPr>
        <w:t>23-43</w:t>
      </w:r>
      <w:r>
        <w:rPr>
          <w:rFonts w:hint="default" w:ascii="Times New Roman" w:hAnsi="Times New Roman" w:eastAsia="宋体" w:cs="Times New Roman"/>
          <w:i w:val="0"/>
          <w:iCs w:val="0"/>
          <w:caps w:val="0"/>
          <w:color w:val="333333"/>
          <w:spacing w:val="-2"/>
          <w:sz w:val="21"/>
          <w:szCs w:val="21"/>
          <w:shd w:val="clear" w:fill="FFFFFF"/>
          <w:lang w:val="en-US" w:eastAsia="zh-CN"/>
        </w:rPr>
        <w:t>页</w:t>
      </w:r>
      <w:r>
        <w:rPr>
          <w:rFonts w:hint="default" w:ascii="Times New Roman" w:hAnsi="Times New Roman" w:eastAsia="宋体" w:cs="Times New Roman"/>
          <w:i w:val="0"/>
          <w:iCs w:val="0"/>
          <w:caps w:val="0"/>
          <w:color w:val="333333"/>
          <w:spacing w:val="-2"/>
          <w:sz w:val="21"/>
          <w:szCs w:val="21"/>
          <w:shd w:val="clear" w:fill="FFFFFF"/>
          <w:lang w:eastAsia="zh-CN"/>
        </w:rPr>
        <w:t>。</w:t>
      </w:r>
    </w:p>
    <w:p>
      <w:pPr>
        <w:keepNext w:val="0"/>
        <w:keepLines w:val="0"/>
        <w:widowControl/>
        <w:suppressLineNumbers w:val="0"/>
        <w:jc w:val="left"/>
        <w:rPr>
          <w:rFonts w:hint="eastAsia" w:ascii="黑体" w:hAnsi="宋体" w:eastAsia="黑体" w:cs="黑体"/>
          <w:color w:val="000000"/>
          <w:kern w:val="0"/>
          <w:sz w:val="21"/>
          <w:szCs w:val="21"/>
          <w:lang w:val="en-US" w:eastAsia="zh-CN" w:bidi="ar"/>
        </w:rPr>
      </w:pPr>
    </w:p>
    <w:p>
      <w:pPr>
        <w:keepNext w:val="0"/>
        <w:keepLines w:val="0"/>
        <w:widowControl/>
        <w:suppressLineNumbers w:val="0"/>
        <w:jc w:val="left"/>
        <w:rPr>
          <w:rFonts w:ascii="Calibri" w:hAnsi="Calibri" w:eastAsia="宋体"/>
        </w:rPr>
      </w:pPr>
      <w:r>
        <w:rPr>
          <w:rFonts w:hint="eastAsia" w:ascii="黑体" w:hAnsi="宋体" w:eastAsia="黑体" w:cs="黑体"/>
          <w:color w:val="000000"/>
          <w:kern w:val="0"/>
          <w:sz w:val="21"/>
          <w:szCs w:val="21"/>
          <w:lang w:val="en-US" w:eastAsia="zh-CN" w:bidi="ar"/>
        </w:rPr>
        <w:t xml:space="preserve">如果研究中使用了未在《中国农村经济》纸质版刊发、但在杂志网站上正式公开发表的数字 </w:t>
      </w:r>
    </w:p>
    <w:p>
      <w:pPr>
        <w:keepNext w:val="0"/>
        <w:keepLines w:val="0"/>
        <w:widowControl/>
        <w:suppressLineNumbers w:val="0"/>
        <w:jc w:val="left"/>
        <w:rPr>
          <w:rFonts w:ascii="Calibri" w:hAnsi="Calibri" w:eastAsia="宋体"/>
        </w:rPr>
      </w:pPr>
      <w:r>
        <w:rPr>
          <w:rFonts w:hint="eastAsia" w:ascii="黑体" w:hAnsi="宋体" w:eastAsia="黑体" w:cs="黑体"/>
          <w:color w:val="000000"/>
          <w:kern w:val="0"/>
          <w:sz w:val="21"/>
          <w:szCs w:val="21"/>
          <w:lang w:val="en-US" w:eastAsia="zh-CN" w:bidi="ar"/>
        </w:rPr>
        <w:t>内容（包括数据、程序、附录文件），请务必在研究成果正文中注明：</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Calibri" w:hAnsi="Calibri" w:eastAsia="宋体"/>
          <w:spacing w:val="-1"/>
        </w:rPr>
      </w:pPr>
      <w:r>
        <w:rPr>
          <w:rFonts w:hint="eastAsia" w:ascii="Calibri" w:hAnsi="Calibri" w:eastAsia="宋体"/>
          <w:spacing w:val="-1"/>
        </w:rPr>
        <w:t>某数据（及程序等或其他材料</w:t>
      </w:r>
      <w:r>
        <w:rPr>
          <w:rFonts w:hint="eastAsia" w:ascii="Calibri" w:hAnsi="Calibri"/>
          <w:spacing w:val="-1"/>
          <w:lang w:eastAsia="zh-CN"/>
        </w:rPr>
        <w:t>）</w:t>
      </w:r>
      <w:r>
        <w:rPr>
          <w:rFonts w:hint="eastAsia" w:ascii="Calibri" w:hAnsi="Calibri" w:eastAsia="宋体"/>
          <w:spacing w:val="-1"/>
        </w:rPr>
        <w:t>来自</w:t>
      </w:r>
      <w:r>
        <w:rPr>
          <w:rFonts w:ascii="Arial" w:hAnsi="Arial" w:eastAsia="宋体" w:cs="Arial"/>
          <w:i w:val="0"/>
          <w:iCs w:val="0"/>
          <w:caps w:val="0"/>
          <w:color w:val="333333"/>
          <w:spacing w:val="-1"/>
          <w:sz w:val="21"/>
          <w:szCs w:val="21"/>
          <w:shd w:val="clear" w:fill="FFFFFF"/>
        </w:rPr>
        <w:t>王术坤</w:t>
      </w:r>
      <w:r>
        <w:rPr>
          <w:rFonts w:hint="eastAsia" w:ascii="Arial" w:hAnsi="Arial" w:eastAsia="宋体" w:cs="Arial"/>
          <w:i w:val="0"/>
          <w:iCs w:val="0"/>
          <w:caps w:val="0"/>
          <w:color w:val="333333"/>
          <w:spacing w:val="-1"/>
          <w:sz w:val="21"/>
          <w:szCs w:val="21"/>
          <w:shd w:val="clear" w:fill="FFFFFF"/>
          <w:lang w:eastAsia="zh-CN"/>
        </w:rPr>
        <w:t>、</w:t>
      </w:r>
      <w:r>
        <w:rPr>
          <w:rFonts w:ascii="Arial" w:hAnsi="Arial" w:eastAsia="宋体" w:cs="Arial"/>
          <w:i w:val="0"/>
          <w:iCs w:val="0"/>
          <w:caps w:val="0"/>
          <w:color w:val="333333"/>
          <w:spacing w:val="-1"/>
          <w:sz w:val="21"/>
          <w:szCs w:val="21"/>
          <w:shd w:val="clear" w:fill="FFFFFF"/>
        </w:rPr>
        <w:t>林文声</w:t>
      </w:r>
      <w:r>
        <w:rPr>
          <w:rFonts w:hint="eastAsia" w:ascii="Calibri" w:hAnsi="Calibri" w:eastAsia="宋体"/>
          <w:spacing w:val="-1"/>
        </w:rPr>
        <w:t>（</w:t>
      </w:r>
      <w:r>
        <w:rPr>
          <w:rFonts w:hint="eastAsia" w:ascii="Times New Roman" w:hAnsi="Times New Roman" w:eastAsia="宋体" w:cs="Times New Roman"/>
          <w:i w:val="0"/>
          <w:iCs w:val="0"/>
          <w:caps w:val="0"/>
          <w:color w:val="333333"/>
          <w:spacing w:val="-1"/>
          <w:sz w:val="21"/>
          <w:szCs w:val="21"/>
          <w:shd w:val="clear" w:fill="FFFFFF"/>
          <w:lang w:val="en-US" w:eastAsia="zh-CN"/>
        </w:rPr>
        <w:t>2023</w:t>
      </w:r>
      <w:r>
        <w:rPr>
          <w:rFonts w:hint="eastAsia" w:cs="Times New Roman"/>
          <w:i w:val="0"/>
          <w:iCs w:val="0"/>
          <w:caps w:val="0"/>
          <w:color w:val="333333"/>
          <w:spacing w:val="-1"/>
          <w:sz w:val="21"/>
          <w:szCs w:val="21"/>
          <w:shd w:val="clear" w:fill="FFFFFF"/>
          <w:lang w:val="en-US" w:eastAsia="zh-CN"/>
        </w:rPr>
        <w:t>）</w:t>
      </w:r>
      <w:r>
        <w:rPr>
          <w:rFonts w:hint="eastAsia" w:ascii="Calibri" w:hAnsi="Calibri" w:eastAsia="宋体"/>
          <w:spacing w:val="-1"/>
        </w:rPr>
        <w:t>，详见《中国农村经济》网站（</w:t>
      </w:r>
      <w:r>
        <w:rPr>
          <w:rFonts w:hint="default" w:ascii="Times New Roman" w:hAnsi="Times New Roman" w:eastAsia="宋体" w:cs="Times New Roman"/>
          <w:spacing w:val="-1"/>
        </w:rPr>
        <w:t>zgncjj.ajcass.</w:t>
      </w:r>
      <w:r>
        <w:rPr>
          <w:rFonts w:hint="eastAsia" w:eastAsia="宋体" w:cs="Times New Roman"/>
          <w:spacing w:val="-1"/>
          <w:lang w:val="en-US" w:eastAsia="zh-CN"/>
        </w:rPr>
        <w:t>com</w:t>
      </w:r>
      <w:r>
        <w:rPr>
          <w:rFonts w:hint="eastAsia" w:ascii="Calibri" w:hAnsi="Calibri"/>
          <w:spacing w:val="-1"/>
          <w:lang w:eastAsia="zh-CN"/>
        </w:rPr>
        <w:t>）</w:t>
      </w:r>
      <w:r>
        <w:rPr>
          <w:rFonts w:hint="eastAsia" w:ascii="Calibri" w:hAnsi="Calibri" w:eastAsia="宋体"/>
          <w:spacing w:val="-1"/>
        </w:rPr>
        <w:t>该文的</w:t>
      </w:r>
      <w:r>
        <w:rPr>
          <w:rFonts w:hint="eastAsia" w:ascii="Calibri" w:hAnsi="Calibri" w:eastAsia="宋体"/>
          <w:spacing w:val="-1"/>
          <w:lang w:val="en-US" w:eastAsia="zh-CN"/>
        </w:rPr>
        <w:t>对应</w:t>
      </w:r>
      <w:r>
        <w:rPr>
          <w:rFonts w:hint="eastAsia" w:ascii="Calibri" w:hAnsi="Calibri" w:eastAsia="宋体"/>
          <w:spacing w:val="-1"/>
        </w:rPr>
        <w:t>附件。</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lang w:val="en-US" w:eastAsia="zh-CN"/>
        </w:rPr>
      </w:pP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4" w:right="1644" w:bottom="2268" w:left="1644" w:header="1701" w:footer="1814" w:gutter="0"/>
      <w:pgBorders>
        <w:top w:val="none" w:sz="0" w:space="0"/>
        <w:left w:val="none" w:sz="0" w:space="0"/>
        <w:bottom w:val="none" w:sz="0" w:space="0"/>
        <w:right w:val="none" w:sz="0" w:space="0"/>
      </w:pgBorders>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iger Expert">
    <w:panose1 w:val="02070300020205020404"/>
    <w:charset w:val="00"/>
    <w:family w:val="auto"/>
    <w:pitch w:val="default"/>
    <w:sig w:usb0="A00003AF" w:usb1="100078FF" w:usb2="00000000" w:usb3="00000000" w:csb0="6000019F" w:csb1="DFF7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wm7IRAgAACw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frCbshECAAALBAAADgAAAAAAAAABACAA&#10;AAAfAQAAZHJzL2Uyb0RvYy54bWxQSwUGAAAAAAYABgBZAQAAogU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71USAgAACw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xQ71USAgAACwQAAA4AAAAAAAAAAQAg&#10;AAAAHwEAAGRycy9lMm9Eb2MueG1sUEsFBgAAAAAGAAYAWQEAAKMFAAAAAA==&#10;">
              <v:fill on="f" focussize="0,0"/>
              <v:stroke on="f" weight="0.5pt"/>
              <v:imagedata o:title=""/>
              <o:lock v:ext="edit" aspectratio="f"/>
              <v:textbox inset="0mm,0mm,0mm,0mm" style="mso-fit-shape-to-text:t;">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Calibri" w:hAnsi="Calibri" w:eastAsia="宋体" w:cs="Times New Roman"/>
          <w:kern w:val="2"/>
          <w:sz w:val="18"/>
          <w:szCs w:val="24"/>
          <w:lang w:val="en-US" w:eastAsia="zh-CN" w:bidi="ar-SA"/>
        </w:rPr>
      </w:pPr>
      <w:r>
        <w:rPr>
          <w:rFonts w:ascii="Calibri" w:hAnsi="Calibri" w:eastAsia="宋体" w:cs="Times New Roman"/>
          <w:kern w:val="2"/>
          <w:sz w:val="18"/>
          <w:szCs w:val="24"/>
          <w:vertAlign w:val="superscript"/>
          <w:lang w:val="en-US" w:eastAsia="zh-CN" w:bidi="ar-SA"/>
        </w:rPr>
        <w:t>*</w:t>
      </w:r>
      <w:r>
        <w:rPr>
          <w:rFonts w:hint="eastAsia" w:ascii="Times New Roman" w:hAnsi="Times New Roman" w:eastAsia="宋体" w:cs="Times New Roman"/>
          <w:kern w:val="2"/>
          <w:sz w:val="18"/>
          <w:szCs w:val="18"/>
          <w:lang w:val="en-US" w:eastAsia="zh-CN" w:bidi="ar-SA"/>
        </w:rPr>
        <w:t>附录由</w:t>
      </w:r>
      <w:r>
        <w:rPr>
          <w:rFonts w:hint="eastAsia" w:cs="Times New Roman"/>
          <w:kern w:val="2"/>
          <w:sz w:val="18"/>
          <w:szCs w:val="18"/>
          <w:lang w:val="en-US" w:eastAsia="zh-CN" w:bidi="ar-SA"/>
        </w:rPr>
        <w:t>作</w:t>
      </w:r>
      <w:r>
        <w:rPr>
          <w:rFonts w:hint="eastAsia" w:ascii="Times New Roman" w:hAnsi="Times New Roman" w:eastAsia="宋体" w:cs="Times New Roman"/>
          <w:kern w:val="2"/>
          <w:sz w:val="18"/>
          <w:szCs w:val="18"/>
          <w:lang w:val="en-US" w:eastAsia="zh-CN" w:bidi="ar-SA"/>
        </w:rPr>
        <w:t>者提供，文责自负。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eastAsia="宋体" w:cs="宋体"/>
      </w:rPr>
    </w:pPr>
    <w:r>
      <w:rPr>
        <w:rFonts w:hint="eastAsia" w:ascii="宋体" w:hAnsi="宋体" w:eastAsia="宋体" w:cs="宋体"/>
      </w:rPr>
      <w:t>“稳就业”是否驱动了“稳投资”？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eastAsia="宋体"/>
        <w:lang w:val="en-US" w:eastAsia="zh-CN"/>
      </w:rPr>
    </w:pPr>
    <w:r>
      <w:rPr>
        <w:rFonts w:ascii="Times New Roman" w:hAnsi="Times New Roman" w:cs="Times New Roman"/>
      </w:rPr>
      <w:drawing>
        <wp:inline distT="0" distB="0" distL="0" distR="0">
          <wp:extent cx="1009650" cy="190500"/>
          <wp:effectExtent l="0" t="0" r="0" b="0"/>
          <wp:docPr id="20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rPr>
        <w:rFonts w:ascii="Times New Roman" w:hAnsi="Times New Roman" w:cs="Times New Roman"/>
      </w:rPr>
      <w:t xml:space="preserve">  </w:t>
    </w:r>
    <w:r>
      <w:rPr>
        <w:rFonts w:hint="eastAsia"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rPr>
      <w:t>“稳就业”是否驱动了“稳投资”？</w:t>
    </w:r>
    <w:r>
      <w:rPr>
        <w:rFonts w:ascii="Times New Roman" w:hAnsi="Times New Roman" w:cs="Times New Roman"/>
      </w:rPr>
      <w:t xml:space="preserve"> </w:t>
    </w:r>
    <w:r>
      <w:rPr>
        <w:rFonts w:hint="eastAsia" w:cs="Times New Roman"/>
        <w:lang w:val="en-US" w:eastAsia="zh-CN"/>
      </w:rPr>
      <w:t xml:space="preserve">             </w:t>
    </w:r>
    <w:r>
      <w:rPr>
        <w:rFonts w:ascii="Times New Roman" w:hAnsi="Times New Roman" w:cs="Times New Roman"/>
      </w:rPr>
      <w:t xml:space="preserve">  202</w:t>
    </w:r>
    <w:r>
      <w:rPr>
        <w:rFonts w:hint="eastAsia" w:cs="Times New Roman"/>
        <w:lang w:val="en-US" w:eastAsia="zh-CN"/>
      </w:rPr>
      <w:t>4</w:t>
    </w:r>
    <w:r>
      <w:rPr>
        <w:rFonts w:ascii="Times New Roman" w:hAnsi="Times New Roman" w:cs="Times New Roman"/>
      </w:rPr>
      <w:t>.</w:t>
    </w:r>
    <w:r>
      <w:rPr>
        <w:rFonts w:hint="eastAsia" w:cs="Times New Roman"/>
        <w:lang w:val="en-US" w:eastAsia="zh-CN"/>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cumentProtection w:enforcement="0"/>
  <w:defaultTabStop w:val="420"/>
  <w:drawingGridHorizontalSpacing w:val="98"/>
  <w:drawingGridVerticalSpacing w:val="18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mwrAUAbZInuSwAAAA="/>
    <w:docVar w:name="commondata" w:val="eyJoZGlkIjoiNjgxY2UyODNjNTRlYjdkYzAzOGM2MzZmMGZhZDU2NDEifQ=="/>
  </w:docVars>
  <w:rsids>
    <w:rsidRoot w:val="00172A27"/>
    <w:rsid w:val="000014CF"/>
    <w:rsid w:val="0000201D"/>
    <w:rsid w:val="000042CD"/>
    <w:rsid w:val="00005170"/>
    <w:rsid w:val="000061F8"/>
    <w:rsid w:val="000071B4"/>
    <w:rsid w:val="000072DB"/>
    <w:rsid w:val="000078FC"/>
    <w:rsid w:val="00010060"/>
    <w:rsid w:val="000106B5"/>
    <w:rsid w:val="00010D0D"/>
    <w:rsid w:val="00010F5A"/>
    <w:rsid w:val="000116E9"/>
    <w:rsid w:val="000119B8"/>
    <w:rsid w:val="000119BA"/>
    <w:rsid w:val="00012275"/>
    <w:rsid w:val="000127E4"/>
    <w:rsid w:val="00013676"/>
    <w:rsid w:val="00013993"/>
    <w:rsid w:val="00013D6C"/>
    <w:rsid w:val="00014B33"/>
    <w:rsid w:val="00014D60"/>
    <w:rsid w:val="00015208"/>
    <w:rsid w:val="000162AA"/>
    <w:rsid w:val="000163C5"/>
    <w:rsid w:val="00016BD2"/>
    <w:rsid w:val="00016C82"/>
    <w:rsid w:val="000170B5"/>
    <w:rsid w:val="00017951"/>
    <w:rsid w:val="00017EC8"/>
    <w:rsid w:val="000202C8"/>
    <w:rsid w:val="000215DD"/>
    <w:rsid w:val="00021DC9"/>
    <w:rsid w:val="000225B4"/>
    <w:rsid w:val="00022853"/>
    <w:rsid w:val="00022D24"/>
    <w:rsid w:val="0002309A"/>
    <w:rsid w:val="000243FF"/>
    <w:rsid w:val="00025A4A"/>
    <w:rsid w:val="00025D38"/>
    <w:rsid w:val="00026378"/>
    <w:rsid w:val="000274AE"/>
    <w:rsid w:val="0003155E"/>
    <w:rsid w:val="00031A18"/>
    <w:rsid w:val="00032159"/>
    <w:rsid w:val="000325AC"/>
    <w:rsid w:val="00032A7A"/>
    <w:rsid w:val="00032E7A"/>
    <w:rsid w:val="00033258"/>
    <w:rsid w:val="0003408C"/>
    <w:rsid w:val="000340B5"/>
    <w:rsid w:val="00034223"/>
    <w:rsid w:val="0003425D"/>
    <w:rsid w:val="000344E9"/>
    <w:rsid w:val="00034A50"/>
    <w:rsid w:val="00036609"/>
    <w:rsid w:val="00036ADD"/>
    <w:rsid w:val="00036E48"/>
    <w:rsid w:val="000374EA"/>
    <w:rsid w:val="000378AD"/>
    <w:rsid w:val="00037E30"/>
    <w:rsid w:val="00040D90"/>
    <w:rsid w:val="00040DD5"/>
    <w:rsid w:val="00043E7A"/>
    <w:rsid w:val="00046585"/>
    <w:rsid w:val="00046E49"/>
    <w:rsid w:val="00046E56"/>
    <w:rsid w:val="00047931"/>
    <w:rsid w:val="00050A33"/>
    <w:rsid w:val="000513BB"/>
    <w:rsid w:val="0005195C"/>
    <w:rsid w:val="00051DCD"/>
    <w:rsid w:val="000542D3"/>
    <w:rsid w:val="000549C8"/>
    <w:rsid w:val="000556C0"/>
    <w:rsid w:val="00056091"/>
    <w:rsid w:val="00056813"/>
    <w:rsid w:val="00056F45"/>
    <w:rsid w:val="00057875"/>
    <w:rsid w:val="00060A1F"/>
    <w:rsid w:val="00060D28"/>
    <w:rsid w:val="00061674"/>
    <w:rsid w:val="0006197E"/>
    <w:rsid w:val="00061F52"/>
    <w:rsid w:val="00062AC1"/>
    <w:rsid w:val="00062C26"/>
    <w:rsid w:val="00062E70"/>
    <w:rsid w:val="00063079"/>
    <w:rsid w:val="00063D1C"/>
    <w:rsid w:val="00064224"/>
    <w:rsid w:val="000642E8"/>
    <w:rsid w:val="0006453A"/>
    <w:rsid w:val="0006453F"/>
    <w:rsid w:val="00064B71"/>
    <w:rsid w:val="00064C1E"/>
    <w:rsid w:val="00065256"/>
    <w:rsid w:val="000677C0"/>
    <w:rsid w:val="00070144"/>
    <w:rsid w:val="000707AA"/>
    <w:rsid w:val="00072EA0"/>
    <w:rsid w:val="000731AE"/>
    <w:rsid w:val="00073A3A"/>
    <w:rsid w:val="0007499B"/>
    <w:rsid w:val="000749FF"/>
    <w:rsid w:val="00074C5D"/>
    <w:rsid w:val="00075C42"/>
    <w:rsid w:val="0008062B"/>
    <w:rsid w:val="00080F00"/>
    <w:rsid w:val="000812D1"/>
    <w:rsid w:val="00081546"/>
    <w:rsid w:val="00081E7C"/>
    <w:rsid w:val="000827D2"/>
    <w:rsid w:val="00082A0C"/>
    <w:rsid w:val="0008301B"/>
    <w:rsid w:val="0008406F"/>
    <w:rsid w:val="000848F1"/>
    <w:rsid w:val="00084D70"/>
    <w:rsid w:val="00084DA3"/>
    <w:rsid w:val="00084F8D"/>
    <w:rsid w:val="00085D84"/>
    <w:rsid w:val="000862BE"/>
    <w:rsid w:val="00086E55"/>
    <w:rsid w:val="00087519"/>
    <w:rsid w:val="00087691"/>
    <w:rsid w:val="00087742"/>
    <w:rsid w:val="00087A2E"/>
    <w:rsid w:val="00087E5A"/>
    <w:rsid w:val="00090398"/>
    <w:rsid w:val="00091B73"/>
    <w:rsid w:val="000922E3"/>
    <w:rsid w:val="0009300E"/>
    <w:rsid w:val="0009370D"/>
    <w:rsid w:val="00094922"/>
    <w:rsid w:val="0009527A"/>
    <w:rsid w:val="000959B5"/>
    <w:rsid w:val="00095FFA"/>
    <w:rsid w:val="00097EAE"/>
    <w:rsid w:val="000A067E"/>
    <w:rsid w:val="000A1B13"/>
    <w:rsid w:val="000A25A9"/>
    <w:rsid w:val="000A2E84"/>
    <w:rsid w:val="000A5CD3"/>
    <w:rsid w:val="000A5E13"/>
    <w:rsid w:val="000A5E63"/>
    <w:rsid w:val="000A5F0B"/>
    <w:rsid w:val="000A61BF"/>
    <w:rsid w:val="000A6215"/>
    <w:rsid w:val="000B007C"/>
    <w:rsid w:val="000B036D"/>
    <w:rsid w:val="000B0A5A"/>
    <w:rsid w:val="000B1C82"/>
    <w:rsid w:val="000B28D6"/>
    <w:rsid w:val="000B2E3A"/>
    <w:rsid w:val="000B40E6"/>
    <w:rsid w:val="000B41E0"/>
    <w:rsid w:val="000B7161"/>
    <w:rsid w:val="000B7281"/>
    <w:rsid w:val="000B79CE"/>
    <w:rsid w:val="000C0DC0"/>
    <w:rsid w:val="000C1187"/>
    <w:rsid w:val="000C1243"/>
    <w:rsid w:val="000C1BC9"/>
    <w:rsid w:val="000C1FAF"/>
    <w:rsid w:val="000C2783"/>
    <w:rsid w:val="000C3B79"/>
    <w:rsid w:val="000C40DF"/>
    <w:rsid w:val="000C505B"/>
    <w:rsid w:val="000C506D"/>
    <w:rsid w:val="000C52A8"/>
    <w:rsid w:val="000C54E0"/>
    <w:rsid w:val="000C5E2B"/>
    <w:rsid w:val="000C78DC"/>
    <w:rsid w:val="000C7987"/>
    <w:rsid w:val="000C7D60"/>
    <w:rsid w:val="000D0695"/>
    <w:rsid w:val="000D0868"/>
    <w:rsid w:val="000D0C56"/>
    <w:rsid w:val="000D13EB"/>
    <w:rsid w:val="000D1723"/>
    <w:rsid w:val="000D1935"/>
    <w:rsid w:val="000D200A"/>
    <w:rsid w:val="000D29F7"/>
    <w:rsid w:val="000D359E"/>
    <w:rsid w:val="000D3986"/>
    <w:rsid w:val="000D444C"/>
    <w:rsid w:val="000D44F0"/>
    <w:rsid w:val="000D485A"/>
    <w:rsid w:val="000D5191"/>
    <w:rsid w:val="000D5434"/>
    <w:rsid w:val="000D5C36"/>
    <w:rsid w:val="000D7A32"/>
    <w:rsid w:val="000D7A39"/>
    <w:rsid w:val="000E0A25"/>
    <w:rsid w:val="000E0DC6"/>
    <w:rsid w:val="000E0E7C"/>
    <w:rsid w:val="000E110E"/>
    <w:rsid w:val="000E11E8"/>
    <w:rsid w:val="000E1884"/>
    <w:rsid w:val="000E22B5"/>
    <w:rsid w:val="000E26A0"/>
    <w:rsid w:val="000E344B"/>
    <w:rsid w:val="000E3E23"/>
    <w:rsid w:val="000E4076"/>
    <w:rsid w:val="000E49E1"/>
    <w:rsid w:val="000E53C6"/>
    <w:rsid w:val="000E62F2"/>
    <w:rsid w:val="000E7477"/>
    <w:rsid w:val="000E7588"/>
    <w:rsid w:val="000E7B6E"/>
    <w:rsid w:val="000E7E7A"/>
    <w:rsid w:val="000F1540"/>
    <w:rsid w:val="000F1553"/>
    <w:rsid w:val="000F1A7B"/>
    <w:rsid w:val="000F273D"/>
    <w:rsid w:val="000F31C8"/>
    <w:rsid w:val="000F4253"/>
    <w:rsid w:val="000F4F36"/>
    <w:rsid w:val="000F6127"/>
    <w:rsid w:val="000F657B"/>
    <w:rsid w:val="000F7C1C"/>
    <w:rsid w:val="00100561"/>
    <w:rsid w:val="00101835"/>
    <w:rsid w:val="0010193F"/>
    <w:rsid w:val="00101A2C"/>
    <w:rsid w:val="00102484"/>
    <w:rsid w:val="00102F77"/>
    <w:rsid w:val="0010433A"/>
    <w:rsid w:val="00104773"/>
    <w:rsid w:val="00104A3E"/>
    <w:rsid w:val="00104B20"/>
    <w:rsid w:val="00105178"/>
    <w:rsid w:val="00106385"/>
    <w:rsid w:val="0010689C"/>
    <w:rsid w:val="00106F72"/>
    <w:rsid w:val="00107388"/>
    <w:rsid w:val="0010783D"/>
    <w:rsid w:val="00107C73"/>
    <w:rsid w:val="00107DE9"/>
    <w:rsid w:val="00110767"/>
    <w:rsid w:val="00110912"/>
    <w:rsid w:val="00111614"/>
    <w:rsid w:val="0011327E"/>
    <w:rsid w:val="00113DEC"/>
    <w:rsid w:val="00114BD6"/>
    <w:rsid w:val="0011507D"/>
    <w:rsid w:val="001151C6"/>
    <w:rsid w:val="0011540E"/>
    <w:rsid w:val="0011571F"/>
    <w:rsid w:val="00117E40"/>
    <w:rsid w:val="00120222"/>
    <w:rsid w:val="00120B2D"/>
    <w:rsid w:val="0012186F"/>
    <w:rsid w:val="001236CA"/>
    <w:rsid w:val="00123FEE"/>
    <w:rsid w:val="001240DD"/>
    <w:rsid w:val="001251A7"/>
    <w:rsid w:val="001258D0"/>
    <w:rsid w:val="001276AD"/>
    <w:rsid w:val="001300B8"/>
    <w:rsid w:val="00130133"/>
    <w:rsid w:val="0013034E"/>
    <w:rsid w:val="00130566"/>
    <w:rsid w:val="001305BD"/>
    <w:rsid w:val="001307BF"/>
    <w:rsid w:val="001319C1"/>
    <w:rsid w:val="00131F55"/>
    <w:rsid w:val="001320EF"/>
    <w:rsid w:val="00134944"/>
    <w:rsid w:val="00134BB4"/>
    <w:rsid w:val="00134EDF"/>
    <w:rsid w:val="00134F27"/>
    <w:rsid w:val="00135368"/>
    <w:rsid w:val="0013537E"/>
    <w:rsid w:val="0013555B"/>
    <w:rsid w:val="0013749C"/>
    <w:rsid w:val="0013776F"/>
    <w:rsid w:val="00137B36"/>
    <w:rsid w:val="00140AE4"/>
    <w:rsid w:val="0014104D"/>
    <w:rsid w:val="0014137E"/>
    <w:rsid w:val="0014286A"/>
    <w:rsid w:val="001429AE"/>
    <w:rsid w:val="00143DFA"/>
    <w:rsid w:val="001444C1"/>
    <w:rsid w:val="00144B76"/>
    <w:rsid w:val="0014581C"/>
    <w:rsid w:val="00146A30"/>
    <w:rsid w:val="00150261"/>
    <w:rsid w:val="00150A8F"/>
    <w:rsid w:val="00150D18"/>
    <w:rsid w:val="00150E4C"/>
    <w:rsid w:val="0015108A"/>
    <w:rsid w:val="0015151A"/>
    <w:rsid w:val="00151E9E"/>
    <w:rsid w:val="001526E2"/>
    <w:rsid w:val="00152E15"/>
    <w:rsid w:val="00152EE2"/>
    <w:rsid w:val="0015391E"/>
    <w:rsid w:val="00153F78"/>
    <w:rsid w:val="001542EC"/>
    <w:rsid w:val="00154843"/>
    <w:rsid w:val="00154AB2"/>
    <w:rsid w:val="00154E6E"/>
    <w:rsid w:val="001550D1"/>
    <w:rsid w:val="00155F77"/>
    <w:rsid w:val="00156739"/>
    <w:rsid w:val="00156A73"/>
    <w:rsid w:val="00156CEC"/>
    <w:rsid w:val="00157721"/>
    <w:rsid w:val="00157C0F"/>
    <w:rsid w:val="00160901"/>
    <w:rsid w:val="00161B98"/>
    <w:rsid w:val="00161E36"/>
    <w:rsid w:val="00162964"/>
    <w:rsid w:val="00162991"/>
    <w:rsid w:val="00162BB5"/>
    <w:rsid w:val="00162C06"/>
    <w:rsid w:val="00163075"/>
    <w:rsid w:val="0016348F"/>
    <w:rsid w:val="00163C1A"/>
    <w:rsid w:val="00164046"/>
    <w:rsid w:val="001645F0"/>
    <w:rsid w:val="001646D6"/>
    <w:rsid w:val="0016575C"/>
    <w:rsid w:val="001664F7"/>
    <w:rsid w:val="00166FB7"/>
    <w:rsid w:val="001675C0"/>
    <w:rsid w:val="0016769C"/>
    <w:rsid w:val="00170ABA"/>
    <w:rsid w:val="00171D88"/>
    <w:rsid w:val="00172474"/>
    <w:rsid w:val="00172A27"/>
    <w:rsid w:val="00173934"/>
    <w:rsid w:val="001739EE"/>
    <w:rsid w:val="00174EF4"/>
    <w:rsid w:val="00175711"/>
    <w:rsid w:val="00176045"/>
    <w:rsid w:val="0017621A"/>
    <w:rsid w:val="00176ED1"/>
    <w:rsid w:val="0017717E"/>
    <w:rsid w:val="00177A0D"/>
    <w:rsid w:val="00177F62"/>
    <w:rsid w:val="00180439"/>
    <w:rsid w:val="00180789"/>
    <w:rsid w:val="00180892"/>
    <w:rsid w:val="00180BB9"/>
    <w:rsid w:val="00181183"/>
    <w:rsid w:val="001823B2"/>
    <w:rsid w:val="001823C9"/>
    <w:rsid w:val="00182740"/>
    <w:rsid w:val="00182866"/>
    <w:rsid w:val="00183C97"/>
    <w:rsid w:val="00184E87"/>
    <w:rsid w:val="00186B01"/>
    <w:rsid w:val="00186D72"/>
    <w:rsid w:val="00187084"/>
    <w:rsid w:val="001871AF"/>
    <w:rsid w:val="00187627"/>
    <w:rsid w:val="001878B2"/>
    <w:rsid w:val="001909EF"/>
    <w:rsid w:val="001921D0"/>
    <w:rsid w:val="0019233B"/>
    <w:rsid w:val="00192FDB"/>
    <w:rsid w:val="00193A12"/>
    <w:rsid w:val="00193F92"/>
    <w:rsid w:val="001960D1"/>
    <w:rsid w:val="00196559"/>
    <w:rsid w:val="0019711D"/>
    <w:rsid w:val="00197452"/>
    <w:rsid w:val="00197C59"/>
    <w:rsid w:val="00197EC7"/>
    <w:rsid w:val="001A1FC1"/>
    <w:rsid w:val="001A23A7"/>
    <w:rsid w:val="001A2899"/>
    <w:rsid w:val="001A2938"/>
    <w:rsid w:val="001A29FD"/>
    <w:rsid w:val="001A2F8F"/>
    <w:rsid w:val="001A34C0"/>
    <w:rsid w:val="001A415C"/>
    <w:rsid w:val="001A4A9C"/>
    <w:rsid w:val="001A5014"/>
    <w:rsid w:val="001A510B"/>
    <w:rsid w:val="001A5AFF"/>
    <w:rsid w:val="001A5E1B"/>
    <w:rsid w:val="001A603D"/>
    <w:rsid w:val="001A7050"/>
    <w:rsid w:val="001B0565"/>
    <w:rsid w:val="001B0DBA"/>
    <w:rsid w:val="001B130B"/>
    <w:rsid w:val="001B2D1E"/>
    <w:rsid w:val="001B4056"/>
    <w:rsid w:val="001B4844"/>
    <w:rsid w:val="001B48D9"/>
    <w:rsid w:val="001B4CF5"/>
    <w:rsid w:val="001B4FE2"/>
    <w:rsid w:val="001B534E"/>
    <w:rsid w:val="001B682B"/>
    <w:rsid w:val="001B7040"/>
    <w:rsid w:val="001B77F0"/>
    <w:rsid w:val="001C0D59"/>
    <w:rsid w:val="001C1C0F"/>
    <w:rsid w:val="001C1F78"/>
    <w:rsid w:val="001C2411"/>
    <w:rsid w:val="001C251D"/>
    <w:rsid w:val="001C2F9E"/>
    <w:rsid w:val="001C30DC"/>
    <w:rsid w:val="001C4C78"/>
    <w:rsid w:val="001C56D0"/>
    <w:rsid w:val="001C57AE"/>
    <w:rsid w:val="001C595A"/>
    <w:rsid w:val="001C5E3B"/>
    <w:rsid w:val="001C6290"/>
    <w:rsid w:val="001C693A"/>
    <w:rsid w:val="001C69CA"/>
    <w:rsid w:val="001C6C17"/>
    <w:rsid w:val="001C6CA1"/>
    <w:rsid w:val="001C7231"/>
    <w:rsid w:val="001C7B01"/>
    <w:rsid w:val="001D03E9"/>
    <w:rsid w:val="001D0651"/>
    <w:rsid w:val="001D11CE"/>
    <w:rsid w:val="001D15C1"/>
    <w:rsid w:val="001D18D1"/>
    <w:rsid w:val="001D22B3"/>
    <w:rsid w:val="001D305F"/>
    <w:rsid w:val="001D3261"/>
    <w:rsid w:val="001D4F50"/>
    <w:rsid w:val="001D5868"/>
    <w:rsid w:val="001D5A13"/>
    <w:rsid w:val="001D6E9E"/>
    <w:rsid w:val="001D71CA"/>
    <w:rsid w:val="001D7645"/>
    <w:rsid w:val="001E076F"/>
    <w:rsid w:val="001E09DB"/>
    <w:rsid w:val="001E249B"/>
    <w:rsid w:val="001E2AA0"/>
    <w:rsid w:val="001E2C7A"/>
    <w:rsid w:val="001E5E4B"/>
    <w:rsid w:val="001E6E6B"/>
    <w:rsid w:val="001E774D"/>
    <w:rsid w:val="001E7D14"/>
    <w:rsid w:val="001F0A51"/>
    <w:rsid w:val="001F0BC8"/>
    <w:rsid w:val="001F2711"/>
    <w:rsid w:val="001F2BCA"/>
    <w:rsid w:val="001F39E0"/>
    <w:rsid w:val="001F430D"/>
    <w:rsid w:val="001F43DB"/>
    <w:rsid w:val="001F5729"/>
    <w:rsid w:val="001F660D"/>
    <w:rsid w:val="00200C30"/>
    <w:rsid w:val="00202C86"/>
    <w:rsid w:val="00203344"/>
    <w:rsid w:val="00204950"/>
    <w:rsid w:val="0020501E"/>
    <w:rsid w:val="002061EA"/>
    <w:rsid w:val="002061EB"/>
    <w:rsid w:val="00206CE4"/>
    <w:rsid w:val="002075A1"/>
    <w:rsid w:val="00207A0D"/>
    <w:rsid w:val="00207E96"/>
    <w:rsid w:val="00210F79"/>
    <w:rsid w:val="002110E6"/>
    <w:rsid w:val="00211985"/>
    <w:rsid w:val="002126DE"/>
    <w:rsid w:val="00212F20"/>
    <w:rsid w:val="00213BDD"/>
    <w:rsid w:val="00214291"/>
    <w:rsid w:val="00214626"/>
    <w:rsid w:val="00214FDC"/>
    <w:rsid w:val="00215E76"/>
    <w:rsid w:val="00215F2D"/>
    <w:rsid w:val="00216697"/>
    <w:rsid w:val="00216BB3"/>
    <w:rsid w:val="00217E17"/>
    <w:rsid w:val="00220441"/>
    <w:rsid w:val="00222F3A"/>
    <w:rsid w:val="00223512"/>
    <w:rsid w:val="00224166"/>
    <w:rsid w:val="002257F0"/>
    <w:rsid w:val="002274E6"/>
    <w:rsid w:val="00230295"/>
    <w:rsid w:val="002308E6"/>
    <w:rsid w:val="00232378"/>
    <w:rsid w:val="00232B06"/>
    <w:rsid w:val="00234D28"/>
    <w:rsid w:val="0023501D"/>
    <w:rsid w:val="00235518"/>
    <w:rsid w:val="00236550"/>
    <w:rsid w:val="002404FF"/>
    <w:rsid w:val="00240DFC"/>
    <w:rsid w:val="0024180F"/>
    <w:rsid w:val="002425CD"/>
    <w:rsid w:val="00242A24"/>
    <w:rsid w:val="00243819"/>
    <w:rsid w:val="00243B08"/>
    <w:rsid w:val="0024423B"/>
    <w:rsid w:val="00244361"/>
    <w:rsid w:val="00245E49"/>
    <w:rsid w:val="00246793"/>
    <w:rsid w:val="002467FB"/>
    <w:rsid w:val="00246E6C"/>
    <w:rsid w:val="00247F08"/>
    <w:rsid w:val="002506F1"/>
    <w:rsid w:val="0025117D"/>
    <w:rsid w:val="00251235"/>
    <w:rsid w:val="00252960"/>
    <w:rsid w:val="00253521"/>
    <w:rsid w:val="00253ECE"/>
    <w:rsid w:val="00254607"/>
    <w:rsid w:val="002555CE"/>
    <w:rsid w:val="0025584F"/>
    <w:rsid w:val="002562C2"/>
    <w:rsid w:val="00256820"/>
    <w:rsid w:val="00256E34"/>
    <w:rsid w:val="00257725"/>
    <w:rsid w:val="002578C8"/>
    <w:rsid w:val="00257CE1"/>
    <w:rsid w:val="00260A49"/>
    <w:rsid w:val="00260AAD"/>
    <w:rsid w:val="00260CBC"/>
    <w:rsid w:val="0026182C"/>
    <w:rsid w:val="00261894"/>
    <w:rsid w:val="00261BB6"/>
    <w:rsid w:val="00262832"/>
    <w:rsid w:val="00263746"/>
    <w:rsid w:val="002658EF"/>
    <w:rsid w:val="00265C32"/>
    <w:rsid w:val="00265DFA"/>
    <w:rsid w:val="00266343"/>
    <w:rsid w:val="00266811"/>
    <w:rsid w:val="00266EE7"/>
    <w:rsid w:val="002671B8"/>
    <w:rsid w:val="00270B5B"/>
    <w:rsid w:val="00271B5F"/>
    <w:rsid w:val="00272E19"/>
    <w:rsid w:val="00274478"/>
    <w:rsid w:val="00274A20"/>
    <w:rsid w:val="00274D1A"/>
    <w:rsid w:val="00274DB6"/>
    <w:rsid w:val="00274E4F"/>
    <w:rsid w:val="002751FC"/>
    <w:rsid w:val="0027592C"/>
    <w:rsid w:val="00275991"/>
    <w:rsid w:val="002767C5"/>
    <w:rsid w:val="0027719D"/>
    <w:rsid w:val="0027798C"/>
    <w:rsid w:val="00277DD9"/>
    <w:rsid w:val="00280358"/>
    <w:rsid w:val="00284CDB"/>
    <w:rsid w:val="00284F11"/>
    <w:rsid w:val="00285120"/>
    <w:rsid w:val="00285B98"/>
    <w:rsid w:val="0028618E"/>
    <w:rsid w:val="00286196"/>
    <w:rsid w:val="00286B0C"/>
    <w:rsid w:val="00287325"/>
    <w:rsid w:val="00290BA8"/>
    <w:rsid w:val="00291068"/>
    <w:rsid w:val="00291B76"/>
    <w:rsid w:val="00292D43"/>
    <w:rsid w:val="00292E00"/>
    <w:rsid w:val="00292E30"/>
    <w:rsid w:val="00293159"/>
    <w:rsid w:val="00293D04"/>
    <w:rsid w:val="00294675"/>
    <w:rsid w:val="00294A17"/>
    <w:rsid w:val="00294FA0"/>
    <w:rsid w:val="00295091"/>
    <w:rsid w:val="00295C8E"/>
    <w:rsid w:val="00295FB2"/>
    <w:rsid w:val="00296BAD"/>
    <w:rsid w:val="00297FA6"/>
    <w:rsid w:val="002A022B"/>
    <w:rsid w:val="002A0A7C"/>
    <w:rsid w:val="002A2812"/>
    <w:rsid w:val="002A3F41"/>
    <w:rsid w:val="002A42F5"/>
    <w:rsid w:val="002A6D66"/>
    <w:rsid w:val="002A6DF3"/>
    <w:rsid w:val="002A6F7F"/>
    <w:rsid w:val="002A782B"/>
    <w:rsid w:val="002B0A18"/>
    <w:rsid w:val="002B0F98"/>
    <w:rsid w:val="002B158D"/>
    <w:rsid w:val="002B28F9"/>
    <w:rsid w:val="002B2BD1"/>
    <w:rsid w:val="002B39D8"/>
    <w:rsid w:val="002B7C5A"/>
    <w:rsid w:val="002B7E48"/>
    <w:rsid w:val="002C0EE2"/>
    <w:rsid w:val="002C202E"/>
    <w:rsid w:val="002C2316"/>
    <w:rsid w:val="002C252B"/>
    <w:rsid w:val="002C2834"/>
    <w:rsid w:val="002C2AB4"/>
    <w:rsid w:val="002C4757"/>
    <w:rsid w:val="002C4AC7"/>
    <w:rsid w:val="002C4EFE"/>
    <w:rsid w:val="002C6AE8"/>
    <w:rsid w:val="002C7114"/>
    <w:rsid w:val="002C756E"/>
    <w:rsid w:val="002C7BAC"/>
    <w:rsid w:val="002C7FCE"/>
    <w:rsid w:val="002D0192"/>
    <w:rsid w:val="002D0655"/>
    <w:rsid w:val="002D17CC"/>
    <w:rsid w:val="002D2F0D"/>
    <w:rsid w:val="002D2F92"/>
    <w:rsid w:val="002D366C"/>
    <w:rsid w:val="002D3F48"/>
    <w:rsid w:val="002D4952"/>
    <w:rsid w:val="002D5119"/>
    <w:rsid w:val="002D555B"/>
    <w:rsid w:val="002D55AF"/>
    <w:rsid w:val="002D5C54"/>
    <w:rsid w:val="002D6B05"/>
    <w:rsid w:val="002D6B0D"/>
    <w:rsid w:val="002D6B18"/>
    <w:rsid w:val="002D7652"/>
    <w:rsid w:val="002D77C3"/>
    <w:rsid w:val="002D77F0"/>
    <w:rsid w:val="002D7BEF"/>
    <w:rsid w:val="002E062E"/>
    <w:rsid w:val="002E07F1"/>
    <w:rsid w:val="002E241B"/>
    <w:rsid w:val="002E2FC0"/>
    <w:rsid w:val="002E3793"/>
    <w:rsid w:val="002E58E9"/>
    <w:rsid w:val="002E5B68"/>
    <w:rsid w:val="002E6662"/>
    <w:rsid w:val="002E7507"/>
    <w:rsid w:val="002E7AB7"/>
    <w:rsid w:val="002E7D05"/>
    <w:rsid w:val="002F0257"/>
    <w:rsid w:val="002F0C3B"/>
    <w:rsid w:val="002F177B"/>
    <w:rsid w:val="002F1CD5"/>
    <w:rsid w:val="002F1F4D"/>
    <w:rsid w:val="002F2057"/>
    <w:rsid w:val="002F28BF"/>
    <w:rsid w:val="002F2945"/>
    <w:rsid w:val="002F2ADA"/>
    <w:rsid w:val="002F2D20"/>
    <w:rsid w:val="002F3075"/>
    <w:rsid w:val="002F35D2"/>
    <w:rsid w:val="002F413D"/>
    <w:rsid w:val="002F4658"/>
    <w:rsid w:val="002F579D"/>
    <w:rsid w:val="002F5AF4"/>
    <w:rsid w:val="002F5F7B"/>
    <w:rsid w:val="003008EF"/>
    <w:rsid w:val="00301B63"/>
    <w:rsid w:val="00302054"/>
    <w:rsid w:val="0030231B"/>
    <w:rsid w:val="00303BA9"/>
    <w:rsid w:val="00304508"/>
    <w:rsid w:val="00304BE0"/>
    <w:rsid w:val="00306060"/>
    <w:rsid w:val="003060E3"/>
    <w:rsid w:val="0030613D"/>
    <w:rsid w:val="00306DBA"/>
    <w:rsid w:val="003075F0"/>
    <w:rsid w:val="003077B6"/>
    <w:rsid w:val="00307F3D"/>
    <w:rsid w:val="00311E81"/>
    <w:rsid w:val="003122B7"/>
    <w:rsid w:val="003126A9"/>
    <w:rsid w:val="00313B5C"/>
    <w:rsid w:val="003143C7"/>
    <w:rsid w:val="00314AD9"/>
    <w:rsid w:val="003164D5"/>
    <w:rsid w:val="003173F7"/>
    <w:rsid w:val="00317677"/>
    <w:rsid w:val="003205EB"/>
    <w:rsid w:val="0032161A"/>
    <w:rsid w:val="00321649"/>
    <w:rsid w:val="0032182D"/>
    <w:rsid w:val="00321E5C"/>
    <w:rsid w:val="0032253F"/>
    <w:rsid w:val="003226D3"/>
    <w:rsid w:val="00322C7A"/>
    <w:rsid w:val="00324017"/>
    <w:rsid w:val="003241D9"/>
    <w:rsid w:val="00324380"/>
    <w:rsid w:val="00324A9B"/>
    <w:rsid w:val="0032507B"/>
    <w:rsid w:val="00325E59"/>
    <w:rsid w:val="00327D3A"/>
    <w:rsid w:val="00330443"/>
    <w:rsid w:val="00330573"/>
    <w:rsid w:val="0033129D"/>
    <w:rsid w:val="003315B1"/>
    <w:rsid w:val="0033164B"/>
    <w:rsid w:val="00331743"/>
    <w:rsid w:val="00331AFA"/>
    <w:rsid w:val="0033241A"/>
    <w:rsid w:val="003327A8"/>
    <w:rsid w:val="00333511"/>
    <w:rsid w:val="003349BA"/>
    <w:rsid w:val="00334E38"/>
    <w:rsid w:val="003350C9"/>
    <w:rsid w:val="00335846"/>
    <w:rsid w:val="00335951"/>
    <w:rsid w:val="00336590"/>
    <w:rsid w:val="0033667A"/>
    <w:rsid w:val="003368D2"/>
    <w:rsid w:val="0033705A"/>
    <w:rsid w:val="0034162D"/>
    <w:rsid w:val="00341EB6"/>
    <w:rsid w:val="003427D0"/>
    <w:rsid w:val="00342A86"/>
    <w:rsid w:val="00342DD7"/>
    <w:rsid w:val="003437D5"/>
    <w:rsid w:val="00343DAD"/>
    <w:rsid w:val="003440B5"/>
    <w:rsid w:val="003443D1"/>
    <w:rsid w:val="00344B87"/>
    <w:rsid w:val="003452A0"/>
    <w:rsid w:val="0034530D"/>
    <w:rsid w:val="00346A57"/>
    <w:rsid w:val="00350142"/>
    <w:rsid w:val="00351232"/>
    <w:rsid w:val="003515D2"/>
    <w:rsid w:val="00351B96"/>
    <w:rsid w:val="00352187"/>
    <w:rsid w:val="0035353E"/>
    <w:rsid w:val="00354ECB"/>
    <w:rsid w:val="003552B5"/>
    <w:rsid w:val="003552B8"/>
    <w:rsid w:val="003559C0"/>
    <w:rsid w:val="00355BE9"/>
    <w:rsid w:val="00356811"/>
    <w:rsid w:val="00356F35"/>
    <w:rsid w:val="00357F59"/>
    <w:rsid w:val="00360F96"/>
    <w:rsid w:val="00361B28"/>
    <w:rsid w:val="00361C8E"/>
    <w:rsid w:val="0036267F"/>
    <w:rsid w:val="00362920"/>
    <w:rsid w:val="00362A8F"/>
    <w:rsid w:val="00362CF3"/>
    <w:rsid w:val="0036365B"/>
    <w:rsid w:val="003638E9"/>
    <w:rsid w:val="00364122"/>
    <w:rsid w:val="00364384"/>
    <w:rsid w:val="0036467A"/>
    <w:rsid w:val="00364D81"/>
    <w:rsid w:val="00367EE7"/>
    <w:rsid w:val="00370613"/>
    <w:rsid w:val="00370BF4"/>
    <w:rsid w:val="003710B4"/>
    <w:rsid w:val="003712EB"/>
    <w:rsid w:val="00371783"/>
    <w:rsid w:val="00372E35"/>
    <w:rsid w:val="00372E81"/>
    <w:rsid w:val="0037379E"/>
    <w:rsid w:val="00373AC2"/>
    <w:rsid w:val="00374B3D"/>
    <w:rsid w:val="00375645"/>
    <w:rsid w:val="0037600B"/>
    <w:rsid w:val="003761C9"/>
    <w:rsid w:val="00376543"/>
    <w:rsid w:val="003774CB"/>
    <w:rsid w:val="0038297F"/>
    <w:rsid w:val="00382A11"/>
    <w:rsid w:val="00383557"/>
    <w:rsid w:val="003840F9"/>
    <w:rsid w:val="00384105"/>
    <w:rsid w:val="00384DD6"/>
    <w:rsid w:val="00385100"/>
    <w:rsid w:val="0038567A"/>
    <w:rsid w:val="00385B3C"/>
    <w:rsid w:val="003864AE"/>
    <w:rsid w:val="00386D92"/>
    <w:rsid w:val="00386F24"/>
    <w:rsid w:val="003870EA"/>
    <w:rsid w:val="003911C1"/>
    <w:rsid w:val="003917EA"/>
    <w:rsid w:val="003917F5"/>
    <w:rsid w:val="00391E2D"/>
    <w:rsid w:val="00392146"/>
    <w:rsid w:val="00393384"/>
    <w:rsid w:val="00393F5E"/>
    <w:rsid w:val="00394457"/>
    <w:rsid w:val="003949AC"/>
    <w:rsid w:val="00396104"/>
    <w:rsid w:val="00396BA7"/>
    <w:rsid w:val="00397816"/>
    <w:rsid w:val="003978B0"/>
    <w:rsid w:val="00397AA0"/>
    <w:rsid w:val="00397BD3"/>
    <w:rsid w:val="003A0988"/>
    <w:rsid w:val="003A0CA0"/>
    <w:rsid w:val="003A0E17"/>
    <w:rsid w:val="003A0F5C"/>
    <w:rsid w:val="003A161E"/>
    <w:rsid w:val="003A16B7"/>
    <w:rsid w:val="003A1D1D"/>
    <w:rsid w:val="003A243C"/>
    <w:rsid w:val="003A26E7"/>
    <w:rsid w:val="003A29D7"/>
    <w:rsid w:val="003A2C0B"/>
    <w:rsid w:val="003A3354"/>
    <w:rsid w:val="003A3536"/>
    <w:rsid w:val="003A3CF8"/>
    <w:rsid w:val="003A3F4E"/>
    <w:rsid w:val="003A418E"/>
    <w:rsid w:val="003A49A2"/>
    <w:rsid w:val="003A6165"/>
    <w:rsid w:val="003A6D10"/>
    <w:rsid w:val="003A75E4"/>
    <w:rsid w:val="003B0619"/>
    <w:rsid w:val="003B07CA"/>
    <w:rsid w:val="003B1783"/>
    <w:rsid w:val="003B23C0"/>
    <w:rsid w:val="003B2E22"/>
    <w:rsid w:val="003B2F13"/>
    <w:rsid w:val="003B39BB"/>
    <w:rsid w:val="003B3D5B"/>
    <w:rsid w:val="003B50F1"/>
    <w:rsid w:val="003B5AC4"/>
    <w:rsid w:val="003B5BC1"/>
    <w:rsid w:val="003B6644"/>
    <w:rsid w:val="003B6C2C"/>
    <w:rsid w:val="003B763F"/>
    <w:rsid w:val="003B7EE7"/>
    <w:rsid w:val="003C0033"/>
    <w:rsid w:val="003C0101"/>
    <w:rsid w:val="003C013A"/>
    <w:rsid w:val="003C0746"/>
    <w:rsid w:val="003C0F0B"/>
    <w:rsid w:val="003C167F"/>
    <w:rsid w:val="003C18AF"/>
    <w:rsid w:val="003C2780"/>
    <w:rsid w:val="003C29B8"/>
    <w:rsid w:val="003C3E8A"/>
    <w:rsid w:val="003C4BF3"/>
    <w:rsid w:val="003C4DC8"/>
    <w:rsid w:val="003C56FA"/>
    <w:rsid w:val="003C5E34"/>
    <w:rsid w:val="003C64A6"/>
    <w:rsid w:val="003C7878"/>
    <w:rsid w:val="003C7A72"/>
    <w:rsid w:val="003D1D8F"/>
    <w:rsid w:val="003D23B2"/>
    <w:rsid w:val="003D2B38"/>
    <w:rsid w:val="003D2CAE"/>
    <w:rsid w:val="003D2D78"/>
    <w:rsid w:val="003D427C"/>
    <w:rsid w:val="003D4324"/>
    <w:rsid w:val="003D4588"/>
    <w:rsid w:val="003D4BE0"/>
    <w:rsid w:val="003D52EF"/>
    <w:rsid w:val="003D5562"/>
    <w:rsid w:val="003D55D9"/>
    <w:rsid w:val="003D594E"/>
    <w:rsid w:val="003D6729"/>
    <w:rsid w:val="003D7D33"/>
    <w:rsid w:val="003E283B"/>
    <w:rsid w:val="003E396B"/>
    <w:rsid w:val="003E3E52"/>
    <w:rsid w:val="003E4F1F"/>
    <w:rsid w:val="003E4F38"/>
    <w:rsid w:val="003E5430"/>
    <w:rsid w:val="003E66CD"/>
    <w:rsid w:val="003E794E"/>
    <w:rsid w:val="003F065A"/>
    <w:rsid w:val="003F0DAF"/>
    <w:rsid w:val="003F1EC5"/>
    <w:rsid w:val="003F2381"/>
    <w:rsid w:val="003F2389"/>
    <w:rsid w:val="003F2EF2"/>
    <w:rsid w:val="003F4339"/>
    <w:rsid w:val="003F45F5"/>
    <w:rsid w:val="003F4690"/>
    <w:rsid w:val="003F6306"/>
    <w:rsid w:val="003F657B"/>
    <w:rsid w:val="003F6E75"/>
    <w:rsid w:val="003F7E4D"/>
    <w:rsid w:val="0040113F"/>
    <w:rsid w:val="00401E2A"/>
    <w:rsid w:val="00401F78"/>
    <w:rsid w:val="00402403"/>
    <w:rsid w:val="0040261E"/>
    <w:rsid w:val="00402938"/>
    <w:rsid w:val="00403768"/>
    <w:rsid w:val="0040408F"/>
    <w:rsid w:val="0040416A"/>
    <w:rsid w:val="0040443C"/>
    <w:rsid w:val="00404CDF"/>
    <w:rsid w:val="00406EBE"/>
    <w:rsid w:val="00407470"/>
    <w:rsid w:val="00407495"/>
    <w:rsid w:val="0041045D"/>
    <w:rsid w:val="004113DA"/>
    <w:rsid w:val="00412564"/>
    <w:rsid w:val="004139F7"/>
    <w:rsid w:val="004147C5"/>
    <w:rsid w:val="00414AA0"/>
    <w:rsid w:val="0041510C"/>
    <w:rsid w:val="004152F1"/>
    <w:rsid w:val="004160E4"/>
    <w:rsid w:val="004164F4"/>
    <w:rsid w:val="004168E2"/>
    <w:rsid w:val="00417AE0"/>
    <w:rsid w:val="00417F46"/>
    <w:rsid w:val="00421A6D"/>
    <w:rsid w:val="00422F10"/>
    <w:rsid w:val="0042371B"/>
    <w:rsid w:val="004238BA"/>
    <w:rsid w:val="00423DB2"/>
    <w:rsid w:val="00423DC4"/>
    <w:rsid w:val="00423FFA"/>
    <w:rsid w:val="0042470F"/>
    <w:rsid w:val="00425326"/>
    <w:rsid w:val="00425577"/>
    <w:rsid w:val="004261FD"/>
    <w:rsid w:val="00426B51"/>
    <w:rsid w:val="00426F65"/>
    <w:rsid w:val="0042728D"/>
    <w:rsid w:val="00430051"/>
    <w:rsid w:val="00431037"/>
    <w:rsid w:val="00431409"/>
    <w:rsid w:val="004314DC"/>
    <w:rsid w:val="004314F8"/>
    <w:rsid w:val="00431702"/>
    <w:rsid w:val="004323E2"/>
    <w:rsid w:val="00432FAF"/>
    <w:rsid w:val="004336DC"/>
    <w:rsid w:val="00434722"/>
    <w:rsid w:val="00435487"/>
    <w:rsid w:val="00436D3F"/>
    <w:rsid w:val="00437F09"/>
    <w:rsid w:val="00440666"/>
    <w:rsid w:val="00441466"/>
    <w:rsid w:val="004421B3"/>
    <w:rsid w:val="00442D99"/>
    <w:rsid w:val="004431F3"/>
    <w:rsid w:val="00443C59"/>
    <w:rsid w:val="00444772"/>
    <w:rsid w:val="004449E5"/>
    <w:rsid w:val="00445131"/>
    <w:rsid w:val="00445436"/>
    <w:rsid w:val="004464FD"/>
    <w:rsid w:val="0044781E"/>
    <w:rsid w:val="00450126"/>
    <w:rsid w:val="0045146D"/>
    <w:rsid w:val="004531B0"/>
    <w:rsid w:val="0045581F"/>
    <w:rsid w:val="00456354"/>
    <w:rsid w:val="0045640F"/>
    <w:rsid w:val="00456547"/>
    <w:rsid w:val="00457168"/>
    <w:rsid w:val="00457652"/>
    <w:rsid w:val="00457AA9"/>
    <w:rsid w:val="00460124"/>
    <w:rsid w:val="00460B52"/>
    <w:rsid w:val="00460E5C"/>
    <w:rsid w:val="00460EDE"/>
    <w:rsid w:val="00461D00"/>
    <w:rsid w:val="00461F63"/>
    <w:rsid w:val="004627F9"/>
    <w:rsid w:val="00462858"/>
    <w:rsid w:val="004629B2"/>
    <w:rsid w:val="00462AAB"/>
    <w:rsid w:val="0046347D"/>
    <w:rsid w:val="00463778"/>
    <w:rsid w:val="00463F98"/>
    <w:rsid w:val="00464219"/>
    <w:rsid w:val="00464DD0"/>
    <w:rsid w:val="004656E6"/>
    <w:rsid w:val="00465860"/>
    <w:rsid w:val="004662E2"/>
    <w:rsid w:val="00467644"/>
    <w:rsid w:val="00470034"/>
    <w:rsid w:val="004709CD"/>
    <w:rsid w:val="00474AB2"/>
    <w:rsid w:val="00474DEC"/>
    <w:rsid w:val="00475093"/>
    <w:rsid w:val="00476A0F"/>
    <w:rsid w:val="004773C4"/>
    <w:rsid w:val="0047791F"/>
    <w:rsid w:val="00480C3E"/>
    <w:rsid w:val="00480FB8"/>
    <w:rsid w:val="004814FE"/>
    <w:rsid w:val="004818FA"/>
    <w:rsid w:val="00481AD3"/>
    <w:rsid w:val="00481C04"/>
    <w:rsid w:val="00482F2B"/>
    <w:rsid w:val="004833CD"/>
    <w:rsid w:val="00483B8D"/>
    <w:rsid w:val="00483F9E"/>
    <w:rsid w:val="00484F18"/>
    <w:rsid w:val="00485F20"/>
    <w:rsid w:val="0048621D"/>
    <w:rsid w:val="004863B4"/>
    <w:rsid w:val="00486D7A"/>
    <w:rsid w:val="004871F7"/>
    <w:rsid w:val="0048780C"/>
    <w:rsid w:val="004879D2"/>
    <w:rsid w:val="004907F4"/>
    <w:rsid w:val="00490805"/>
    <w:rsid w:val="00490A2A"/>
    <w:rsid w:val="00490AC3"/>
    <w:rsid w:val="00490C46"/>
    <w:rsid w:val="00490DCF"/>
    <w:rsid w:val="00491C7F"/>
    <w:rsid w:val="0049260B"/>
    <w:rsid w:val="00493987"/>
    <w:rsid w:val="00493E7B"/>
    <w:rsid w:val="00493FF8"/>
    <w:rsid w:val="0049466D"/>
    <w:rsid w:val="0049565F"/>
    <w:rsid w:val="004961E7"/>
    <w:rsid w:val="00496733"/>
    <w:rsid w:val="00496B9F"/>
    <w:rsid w:val="0049769B"/>
    <w:rsid w:val="00497C26"/>
    <w:rsid w:val="00497F94"/>
    <w:rsid w:val="004A2124"/>
    <w:rsid w:val="004A4B7A"/>
    <w:rsid w:val="004A54D6"/>
    <w:rsid w:val="004A61E8"/>
    <w:rsid w:val="004A6EEC"/>
    <w:rsid w:val="004A7050"/>
    <w:rsid w:val="004A7F88"/>
    <w:rsid w:val="004B0807"/>
    <w:rsid w:val="004B0AF1"/>
    <w:rsid w:val="004B0DDF"/>
    <w:rsid w:val="004B0EEE"/>
    <w:rsid w:val="004B1725"/>
    <w:rsid w:val="004B2CC1"/>
    <w:rsid w:val="004B2DF8"/>
    <w:rsid w:val="004B3281"/>
    <w:rsid w:val="004B3ADB"/>
    <w:rsid w:val="004B3AEB"/>
    <w:rsid w:val="004B3E17"/>
    <w:rsid w:val="004B3FBA"/>
    <w:rsid w:val="004B41C1"/>
    <w:rsid w:val="004B46C2"/>
    <w:rsid w:val="004B4AED"/>
    <w:rsid w:val="004B4C61"/>
    <w:rsid w:val="004B62B9"/>
    <w:rsid w:val="004B72E5"/>
    <w:rsid w:val="004C0428"/>
    <w:rsid w:val="004C0652"/>
    <w:rsid w:val="004C1449"/>
    <w:rsid w:val="004C2166"/>
    <w:rsid w:val="004C330D"/>
    <w:rsid w:val="004C333C"/>
    <w:rsid w:val="004C3774"/>
    <w:rsid w:val="004C38B7"/>
    <w:rsid w:val="004C3D15"/>
    <w:rsid w:val="004C475B"/>
    <w:rsid w:val="004C5911"/>
    <w:rsid w:val="004C5B1B"/>
    <w:rsid w:val="004C5CFD"/>
    <w:rsid w:val="004C6D58"/>
    <w:rsid w:val="004C7764"/>
    <w:rsid w:val="004C77D1"/>
    <w:rsid w:val="004C7A23"/>
    <w:rsid w:val="004D01FA"/>
    <w:rsid w:val="004D1027"/>
    <w:rsid w:val="004D13B5"/>
    <w:rsid w:val="004D4B63"/>
    <w:rsid w:val="004D4B90"/>
    <w:rsid w:val="004D58CC"/>
    <w:rsid w:val="004D5CFF"/>
    <w:rsid w:val="004D5F22"/>
    <w:rsid w:val="004D6F55"/>
    <w:rsid w:val="004E0578"/>
    <w:rsid w:val="004E0C37"/>
    <w:rsid w:val="004E0D51"/>
    <w:rsid w:val="004E0D97"/>
    <w:rsid w:val="004E14FA"/>
    <w:rsid w:val="004E1751"/>
    <w:rsid w:val="004E2265"/>
    <w:rsid w:val="004E34D7"/>
    <w:rsid w:val="004E3ACA"/>
    <w:rsid w:val="004E4A68"/>
    <w:rsid w:val="004E573F"/>
    <w:rsid w:val="004E5C6E"/>
    <w:rsid w:val="004E6D9B"/>
    <w:rsid w:val="004F02DB"/>
    <w:rsid w:val="004F043D"/>
    <w:rsid w:val="004F057B"/>
    <w:rsid w:val="004F08DE"/>
    <w:rsid w:val="004F0FB4"/>
    <w:rsid w:val="004F1384"/>
    <w:rsid w:val="004F1398"/>
    <w:rsid w:val="004F1796"/>
    <w:rsid w:val="004F19FB"/>
    <w:rsid w:val="004F1A6A"/>
    <w:rsid w:val="004F1CDE"/>
    <w:rsid w:val="004F36E8"/>
    <w:rsid w:val="004F48B7"/>
    <w:rsid w:val="004F4B07"/>
    <w:rsid w:val="004F59A1"/>
    <w:rsid w:val="004F59DE"/>
    <w:rsid w:val="004F5C2E"/>
    <w:rsid w:val="004F5ED6"/>
    <w:rsid w:val="004F61B4"/>
    <w:rsid w:val="004F7304"/>
    <w:rsid w:val="004F7963"/>
    <w:rsid w:val="004F7ED4"/>
    <w:rsid w:val="00500F84"/>
    <w:rsid w:val="005042EE"/>
    <w:rsid w:val="00504FCC"/>
    <w:rsid w:val="005063F2"/>
    <w:rsid w:val="0050698F"/>
    <w:rsid w:val="00507440"/>
    <w:rsid w:val="005075E2"/>
    <w:rsid w:val="0051044E"/>
    <w:rsid w:val="00510AB9"/>
    <w:rsid w:val="00513467"/>
    <w:rsid w:val="005145D4"/>
    <w:rsid w:val="00515AF3"/>
    <w:rsid w:val="00517C95"/>
    <w:rsid w:val="00520275"/>
    <w:rsid w:val="00520581"/>
    <w:rsid w:val="005214B2"/>
    <w:rsid w:val="00521A93"/>
    <w:rsid w:val="00521AE0"/>
    <w:rsid w:val="00522235"/>
    <w:rsid w:val="00522C14"/>
    <w:rsid w:val="00522E99"/>
    <w:rsid w:val="00523042"/>
    <w:rsid w:val="0052323F"/>
    <w:rsid w:val="005242D2"/>
    <w:rsid w:val="005259CC"/>
    <w:rsid w:val="00526185"/>
    <w:rsid w:val="00526598"/>
    <w:rsid w:val="00526BF4"/>
    <w:rsid w:val="005271AC"/>
    <w:rsid w:val="005272A3"/>
    <w:rsid w:val="00527650"/>
    <w:rsid w:val="00527E32"/>
    <w:rsid w:val="0053188E"/>
    <w:rsid w:val="005323C1"/>
    <w:rsid w:val="00532FC2"/>
    <w:rsid w:val="00533820"/>
    <w:rsid w:val="00533F32"/>
    <w:rsid w:val="00534F9F"/>
    <w:rsid w:val="0053551C"/>
    <w:rsid w:val="005357E3"/>
    <w:rsid w:val="00535A4F"/>
    <w:rsid w:val="00535BE2"/>
    <w:rsid w:val="00535BEF"/>
    <w:rsid w:val="00535CAB"/>
    <w:rsid w:val="00536861"/>
    <w:rsid w:val="00536BAB"/>
    <w:rsid w:val="00537F74"/>
    <w:rsid w:val="005405AA"/>
    <w:rsid w:val="00540842"/>
    <w:rsid w:val="005413A0"/>
    <w:rsid w:val="00541DA8"/>
    <w:rsid w:val="00542396"/>
    <w:rsid w:val="00542B49"/>
    <w:rsid w:val="00543322"/>
    <w:rsid w:val="00543C18"/>
    <w:rsid w:val="00543C98"/>
    <w:rsid w:val="005446BD"/>
    <w:rsid w:val="00545B6F"/>
    <w:rsid w:val="0054632B"/>
    <w:rsid w:val="005464BD"/>
    <w:rsid w:val="00546691"/>
    <w:rsid w:val="00546931"/>
    <w:rsid w:val="005476B0"/>
    <w:rsid w:val="00547701"/>
    <w:rsid w:val="0055010B"/>
    <w:rsid w:val="0055139B"/>
    <w:rsid w:val="00551D4F"/>
    <w:rsid w:val="00551DF6"/>
    <w:rsid w:val="005523F0"/>
    <w:rsid w:val="00552C5D"/>
    <w:rsid w:val="00552DF7"/>
    <w:rsid w:val="00553663"/>
    <w:rsid w:val="005546C6"/>
    <w:rsid w:val="00554D6E"/>
    <w:rsid w:val="005550C6"/>
    <w:rsid w:val="00555E9C"/>
    <w:rsid w:val="005571AF"/>
    <w:rsid w:val="00557724"/>
    <w:rsid w:val="005608E5"/>
    <w:rsid w:val="005615A0"/>
    <w:rsid w:val="00561C4E"/>
    <w:rsid w:val="00563CC0"/>
    <w:rsid w:val="00563CFC"/>
    <w:rsid w:val="0056420A"/>
    <w:rsid w:val="005654F7"/>
    <w:rsid w:val="00565B68"/>
    <w:rsid w:val="00565EC5"/>
    <w:rsid w:val="00566041"/>
    <w:rsid w:val="00566C48"/>
    <w:rsid w:val="00566FA4"/>
    <w:rsid w:val="00566FF2"/>
    <w:rsid w:val="00567758"/>
    <w:rsid w:val="0057007C"/>
    <w:rsid w:val="0057021E"/>
    <w:rsid w:val="00570D32"/>
    <w:rsid w:val="00572669"/>
    <w:rsid w:val="00572ED3"/>
    <w:rsid w:val="00574EE7"/>
    <w:rsid w:val="00575B21"/>
    <w:rsid w:val="005767FA"/>
    <w:rsid w:val="0058038B"/>
    <w:rsid w:val="0058062F"/>
    <w:rsid w:val="0058088E"/>
    <w:rsid w:val="00580DC0"/>
    <w:rsid w:val="00582F39"/>
    <w:rsid w:val="005834F6"/>
    <w:rsid w:val="00584A49"/>
    <w:rsid w:val="005873AC"/>
    <w:rsid w:val="00590146"/>
    <w:rsid w:val="00590756"/>
    <w:rsid w:val="00590A56"/>
    <w:rsid w:val="00591738"/>
    <w:rsid w:val="005920B7"/>
    <w:rsid w:val="00593310"/>
    <w:rsid w:val="00593C87"/>
    <w:rsid w:val="0059454A"/>
    <w:rsid w:val="0059674B"/>
    <w:rsid w:val="00596D05"/>
    <w:rsid w:val="00596DBD"/>
    <w:rsid w:val="00597A08"/>
    <w:rsid w:val="00597FE8"/>
    <w:rsid w:val="005A02E3"/>
    <w:rsid w:val="005A093F"/>
    <w:rsid w:val="005A22B6"/>
    <w:rsid w:val="005A2590"/>
    <w:rsid w:val="005A2B83"/>
    <w:rsid w:val="005A2CEC"/>
    <w:rsid w:val="005A36B5"/>
    <w:rsid w:val="005A3E26"/>
    <w:rsid w:val="005A3F00"/>
    <w:rsid w:val="005A49D6"/>
    <w:rsid w:val="005A4F42"/>
    <w:rsid w:val="005A4FC8"/>
    <w:rsid w:val="005A69CB"/>
    <w:rsid w:val="005A7224"/>
    <w:rsid w:val="005B06CA"/>
    <w:rsid w:val="005B0A67"/>
    <w:rsid w:val="005B1455"/>
    <w:rsid w:val="005B1887"/>
    <w:rsid w:val="005B2E91"/>
    <w:rsid w:val="005B30FB"/>
    <w:rsid w:val="005B3DB3"/>
    <w:rsid w:val="005B4905"/>
    <w:rsid w:val="005B61A4"/>
    <w:rsid w:val="005B6D1D"/>
    <w:rsid w:val="005B707D"/>
    <w:rsid w:val="005B765E"/>
    <w:rsid w:val="005B7C78"/>
    <w:rsid w:val="005B7F02"/>
    <w:rsid w:val="005C0EDC"/>
    <w:rsid w:val="005C1070"/>
    <w:rsid w:val="005C2B49"/>
    <w:rsid w:val="005C304B"/>
    <w:rsid w:val="005C3948"/>
    <w:rsid w:val="005C3B19"/>
    <w:rsid w:val="005C3DE2"/>
    <w:rsid w:val="005C406A"/>
    <w:rsid w:val="005C4093"/>
    <w:rsid w:val="005C47F3"/>
    <w:rsid w:val="005C67DA"/>
    <w:rsid w:val="005D0E52"/>
    <w:rsid w:val="005D143E"/>
    <w:rsid w:val="005D18BD"/>
    <w:rsid w:val="005D4092"/>
    <w:rsid w:val="005D4D40"/>
    <w:rsid w:val="005D55E8"/>
    <w:rsid w:val="005D5C3D"/>
    <w:rsid w:val="005D6FB9"/>
    <w:rsid w:val="005D7428"/>
    <w:rsid w:val="005D7DDA"/>
    <w:rsid w:val="005E14CD"/>
    <w:rsid w:val="005E17B5"/>
    <w:rsid w:val="005E1F31"/>
    <w:rsid w:val="005E3068"/>
    <w:rsid w:val="005E3CE5"/>
    <w:rsid w:val="005E5167"/>
    <w:rsid w:val="005E5794"/>
    <w:rsid w:val="005E58A2"/>
    <w:rsid w:val="005E6381"/>
    <w:rsid w:val="005E674C"/>
    <w:rsid w:val="005E6F9C"/>
    <w:rsid w:val="005E7FC7"/>
    <w:rsid w:val="005F03D5"/>
    <w:rsid w:val="005F0C3C"/>
    <w:rsid w:val="005F0D79"/>
    <w:rsid w:val="005F1884"/>
    <w:rsid w:val="005F1E40"/>
    <w:rsid w:val="005F2303"/>
    <w:rsid w:val="005F2831"/>
    <w:rsid w:val="005F311A"/>
    <w:rsid w:val="005F36E6"/>
    <w:rsid w:val="005F386B"/>
    <w:rsid w:val="005F4366"/>
    <w:rsid w:val="005F5100"/>
    <w:rsid w:val="005F5CA0"/>
    <w:rsid w:val="005F659D"/>
    <w:rsid w:val="005F6968"/>
    <w:rsid w:val="005F75B6"/>
    <w:rsid w:val="006008CA"/>
    <w:rsid w:val="00601431"/>
    <w:rsid w:val="006023F6"/>
    <w:rsid w:val="00602A20"/>
    <w:rsid w:val="00603820"/>
    <w:rsid w:val="00603BBC"/>
    <w:rsid w:val="006058DF"/>
    <w:rsid w:val="00605E2C"/>
    <w:rsid w:val="00606CD5"/>
    <w:rsid w:val="00607B98"/>
    <w:rsid w:val="00610166"/>
    <w:rsid w:val="006105CB"/>
    <w:rsid w:val="00610B65"/>
    <w:rsid w:val="00610CFF"/>
    <w:rsid w:val="00610D6F"/>
    <w:rsid w:val="00611296"/>
    <w:rsid w:val="0061170B"/>
    <w:rsid w:val="0061186E"/>
    <w:rsid w:val="00611C5D"/>
    <w:rsid w:val="00612F26"/>
    <w:rsid w:val="00613A4C"/>
    <w:rsid w:val="006146D6"/>
    <w:rsid w:val="00615CC5"/>
    <w:rsid w:val="006160E6"/>
    <w:rsid w:val="0061717A"/>
    <w:rsid w:val="00617DE6"/>
    <w:rsid w:val="00621C83"/>
    <w:rsid w:val="00622DE5"/>
    <w:rsid w:val="006237B9"/>
    <w:rsid w:val="00624E1C"/>
    <w:rsid w:val="00624FA5"/>
    <w:rsid w:val="0062624F"/>
    <w:rsid w:val="006265E7"/>
    <w:rsid w:val="006273D1"/>
    <w:rsid w:val="006278A1"/>
    <w:rsid w:val="00630759"/>
    <w:rsid w:val="006309D1"/>
    <w:rsid w:val="00630B3F"/>
    <w:rsid w:val="00631430"/>
    <w:rsid w:val="0063168B"/>
    <w:rsid w:val="00632FEB"/>
    <w:rsid w:val="0063361E"/>
    <w:rsid w:val="006337D8"/>
    <w:rsid w:val="00634161"/>
    <w:rsid w:val="0063418B"/>
    <w:rsid w:val="00634904"/>
    <w:rsid w:val="006355C0"/>
    <w:rsid w:val="00635F94"/>
    <w:rsid w:val="006363C3"/>
    <w:rsid w:val="006369C9"/>
    <w:rsid w:val="0063765F"/>
    <w:rsid w:val="00637801"/>
    <w:rsid w:val="00641709"/>
    <w:rsid w:val="00641BFD"/>
    <w:rsid w:val="00641D5D"/>
    <w:rsid w:val="00642A1C"/>
    <w:rsid w:val="00643361"/>
    <w:rsid w:val="00643940"/>
    <w:rsid w:val="00644A6D"/>
    <w:rsid w:val="00645F5B"/>
    <w:rsid w:val="006467A5"/>
    <w:rsid w:val="006467CA"/>
    <w:rsid w:val="00646EB8"/>
    <w:rsid w:val="0064776B"/>
    <w:rsid w:val="006500E3"/>
    <w:rsid w:val="0065126D"/>
    <w:rsid w:val="00651857"/>
    <w:rsid w:val="00651965"/>
    <w:rsid w:val="00653E6F"/>
    <w:rsid w:val="0065584A"/>
    <w:rsid w:val="00655B37"/>
    <w:rsid w:val="006565B5"/>
    <w:rsid w:val="00656CF5"/>
    <w:rsid w:val="00656EEF"/>
    <w:rsid w:val="00657093"/>
    <w:rsid w:val="00657BCD"/>
    <w:rsid w:val="00660783"/>
    <w:rsid w:val="0066109C"/>
    <w:rsid w:val="00661BB2"/>
    <w:rsid w:val="00663681"/>
    <w:rsid w:val="00663AAC"/>
    <w:rsid w:val="00664B99"/>
    <w:rsid w:val="00664C9B"/>
    <w:rsid w:val="00664DD1"/>
    <w:rsid w:val="00665E27"/>
    <w:rsid w:val="00666557"/>
    <w:rsid w:val="00666E08"/>
    <w:rsid w:val="0066718B"/>
    <w:rsid w:val="0066737B"/>
    <w:rsid w:val="00670A36"/>
    <w:rsid w:val="00670CA2"/>
    <w:rsid w:val="00670D82"/>
    <w:rsid w:val="0067463E"/>
    <w:rsid w:val="006750A3"/>
    <w:rsid w:val="006762B3"/>
    <w:rsid w:val="00677816"/>
    <w:rsid w:val="00677913"/>
    <w:rsid w:val="00677ABD"/>
    <w:rsid w:val="0068039A"/>
    <w:rsid w:val="0068088C"/>
    <w:rsid w:val="00680D8A"/>
    <w:rsid w:val="00680FE7"/>
    <w:rsid w:val="00681E5C"/>
    <w:rsid w:val="00683007"/>
    <w:rsid w:val="0068337D"/>
    <w:rsid w:val="0068339E"/>
    <w:rsid w:val="006839E1"/>
    <w:rsid w:val="0068409C"/>
    <w:rsid w:val="006845A6"/>
    <w:rsid w:val="0068492F"/>
    <w:rsid w:val="00684E30"/>
    <w:rsid w:val="0068514A"/>
    <w:rsid w:val="00686791"/>
    <w:rsid w:val="00687675"/>
    <w:rsid w:val="00687CD9"/>
    <w:rsid w:val="00687F42"/>
    <w:rsid w:val="006913C2"/>
    <w:rsid w:val="00691642"/>
    <w:rsid w:val="00691876"/>
    <w:rsid w:val="00691FED"/>
    <w:rsid w:val="00692004"/>
    <w:rsid w:val="006920CD"/>
    <w:rsid w:val="00692965"/>
    <w:rsid w:val="00692CF8"/>
    <w:rsid w:val="00692F20"/>
    <w:rsid w:val="006933B4"/>
    <w:rsid w:val="00693F8E"/>
    <w:rsid w:val="006948F4"/>
    <w:rsid w:val="00694BC0"/>
    <w:rsid w:val="00695713"/>
    <w:rsid w:val="00695719"/>
    <w:rsid w:val="00695902"/>
    <w:rsid w:val="00695FD1"/>
    <w:rsid w:val="0069602F"/>
    <w:rsid w:val="006967ED"/>
    <w:rsid w:val="00696B48"/>
    <w:rsid w:val="006A075A"/>
    <w:rsid w:val="006A1905"/>
    <w:rsid w:val="006A2946"/>
    <w:rsid w:val="006A3EDA"/>
    <w:rsid w:val="006A5131"/>
    <w:rsid w:val="006A69F2"/>
    <w:rsid w:val="006B0B58"/>
    <w:rsid w:val="006B220A"/>
    <w:rsid w:val="006B3C36"/>
    <w:rsid w:val="006B467D"/>
    <w:rsid w:val="006B4817"/>
    <w:rsid w:val="006B5532"/>
    <w:rsid w:val="006B72C0"/>
    <w:rsid w:val="006C04AF"/>
    <w:rsid w:val="006C0E7A"/>
    <w:rsid w:val="006C1137"/>
    <w:rsid w:val="006C11DF"/>
    <w:rsid w:val="006C1DA5"/>
    <w:rsid w:val="006C29E5"/>
    <w:rsid w:val="006C2A28"/>
    <w:rsid w:val="006C2D16"/>
    <w:rsid w:val="006C3338"/>
    <w:rsid w:val="006C3F08"/>
    <w:rsid w:val="006C414D"/>
    <w:rsid w:val="006C42B3"/>
    <w:rsid w:val="006C4592"/>
    <w:rsid w:val="006C57FF"/>
    <w:rsid w:val="006C5FAF"/>
    <w:rsid w:val="006C6C05"/>
    <w:rsid w:val="006C6CDF"/>
    <w:rsid w:val="006C766B"/>
    <w:rsid w:val="006C783D"/>
    <w:rsid w:val="006C7876"/>
    <w:rsid w:val="006D05F2"/>
    <w:rsid w:val="006D0CEE"/>
    <w:rsid w:val="006D0D13"/>
    <w:rsid w:val="006D1C2A"/>
    <w:rsid w:val="006D1EEF"/>
    <w:rsid w:val="006D1F22"/>
    <w:rsid w:val="006D21AD"/>
    <w:rsid w:val="006D229A"/>
    <w:rsid w:val="006D270A"/>
    <w:rsid w:val="006D2D5A"/>
    <w:rsid w:val="006D3234"/>
    <w:rsid w:val="006D3AC7"/>
    <w:rsid w:val="006D4530"/>
    <w:rsid w:val="006D4CFF"/>
    <w:rsid w:val="006D4E79"/>
    <w:rsid w:val="006D56C0"/>
    <w:rsid w:val="006D5A9C"/>
    <w:rsid w:val="006D5E25"/>
    <w:rsid w:val="006D6BC7"/>
    <w:rsid w:val="006D73E5"/>
    <w:rsid w:val="006E07E6"/>
    <w:rsid w:val="006E15F6"/>
    <w:rsid w:val="006E23A0"/>
    <w:rsid w:val="006E293D"/>
    <w:rsid w:val="006E46B9"/>
    <w:rsid w:val="006E49C1"/>
    <w:rsid w:val="006E4C6A"/>
    <w:rsid w:val="006E53AA"/>
    <w:rsid w:val="006E59FC"/>
    <w:rsid w:val="006E7043"/>
    <w:rsid w:val="006E70C0"/>
    <w:rsid w:val="006E7698"/>
    <w:rsid w:val="006E78B2"/>
    <w:rsid w:val="006E7C74"/>
    <w:rsid w:val="006F109E"/>
    <w:rsid w:val="006F12E4"/>
    <w:rsid w:val="006F3533"/>
    <w:rsid w:val="006F510D"/>
    <w:rsid w:val="006F513F"/>
    <w:rsid w:val="006F53DF"/>
    <w:rsid w:val="006F5E7D"/>
    <w:rsid w:val="006F6596"/>
    <w:rsid w:val="006F689C"/>
    <w:rsid w:val="006F6B90"/>
    <w:rsid w:val="006F7CA1"/>
    <w:rsid w:val="006F7F51"/>
    <w:rsid w:val="00701221"/>
    <w:rsid w:val="0070129D"/>
    <w:rsid w:val="007012A3"/>
    <w:rsid w:val="0070167C"/>
    <w:rsid w:val="00701CDA"/>
    <w:rsid w:val="00701E79"/>
    <w:rsid w:val="007021D3"/>
    <w:rsid w:val="00703AF5"/>
    <w:rsid w:val="00703D95"/>
    <w:rsid w:val="007045A8"/>
    <w:rsid w:val="007046F7"/>
    <w:rsid w:val="007048B2"/>
    <w:rsid w:val="00704A45"/>
    <w:rsid w:val="00705180"/>
    <w:rsid w:val="00705276"/>
    <w:rsid w:val="0070555C"/>
    <w:rsid w:val="00706C8F"/>
    <w:rsid w:val="00707A40"/>
    <w:rsid w:val="007108D1"/>
    <w:rsid w:val="00710EC9"/>
    <w:rsid w:val="007111EB"/>
    <w:rsid w:val="007121D0"/>
    <w:rsid w:val="00712CB4"/>
    <w:rsid w:val="00713B34"/>
    <w:rsid w:val="00716D79"/>
    <w:rsid w:val="00716F4F"/>
    <w:rsid w:val="0071751E"/>
    <w:rsid w:val="007176CC"/>
    <w:rsid w:val="0072080C"/>
    <w:rsid w:val="00720DEB"/>
    <w:rsid w:val="007215EE"/>
    <w:rsid w:val="00723D44"/>
    <w:rsid w:val="007244CF"/>
    <w:rsid w:val="007245D7"/>
    <w:rsid w:val="00724A7E"/>
    <w:rsid w:val="00724C43"/>
    <w:rsid w:val="00725818"/>
    <w:rsid w:val="007264BB"/>
    <w:rsid w:val="0072654A"/>
    <w:rsid w:val="00726683"/>
    <w:rsid w:val="00726CE7"/>
    <w:rsid w:val="00726DE4"/>
    <w:rsid w:val="00727309"/>
    <w:rsid w:val="00727BD9"/>
    <w:rsid w:val="007301EA"/>
    <w:rsid w:val="007301FD"/>
    <w:rsid w:val="00730A84"/>
    <w:rsid w:val="00732602"/>
    <w:rsid w:val="00732A3E"/>
    <w:rsid w:val="00732D2D"/>
    <w:rsid w:val="0073307B"/>
    <w:rsid w:val="00733369"/>
    <w:rsid w:val="00734AFE"/>
    <w:rsid w:val="007352C3"/>
    <w:rsid w:val="0073588E"/>
    <w:rsid w:val="0073599C"/>
    <w:rsid w:val="00736D45"/>
    <w:rsid w:val="00737485"/>
    <w:rsid w:val="00740259"/>
    <w:rsid w:val="00741012"/>
    <w:rsid w:val="00741AE2"/>
    <w:rsid w:val="00741B05"/>
    <w:rsid w:val="0074234F"/>
    <w:rsid w:val="007427EF"/>
    <w:rsid w:val="00742B3B"/>
    <w:rsid w:val="00742B45"/>
    <w:rsid w:val="007438EB"/>
    <w:rsid w:val="0074421C"/>
    <w:rsid w:val="007446D1"/>
    <w:rsid w:val="00744AD2"/>
    <w:rsid w:val="00745BAA"/>
    <w:rsid w:val="00746F71"/>
    <w:rsid w:val="007505AC"/>
    <w:rsid w:val="00750BFD"/>
    <w:rsid w:val="00751CDE"/>
    <w:rsid w:val="00751D5E"/>
    <w:rsid w:val="00752069"/>
    <w:rsid w:val="00752BD1"/>
    <w:rsid w:val="007534DB"/>
    <w:rsid w:val="00756C79"/>
    <w:rsid w:val="00756E90"/>
    <w:rsid w:val="007573FB"/>
    <w:rsid w:val="00760B8B"/>
    <w:rsid w:val="00760FEA"/>
    <w:rsid w:val="007613B7"/>
    <w:rsid w:val="00761B96"/>
    <w:rsid w:val="0076241B"/>
    <w:rsid w:val="00762AB4"/>
    <w:rsid w:val="00763C79"/>
    <w:rsid w:val="00763D7E"/>
    <w:rsid w:val="007640C0"/>
    <w:rsid w:val="007643BB"/>
    <w:rsid w:val="007649AF"/>
    <w:rsid w:val="00764B23"/>
    <w:rsid w:val="00764C5F"/>
    <w:rsid w:val="0076533B"/>
    <w:rsid w:val="00765AD9"/>
    <w:rsid w:val="007671CA"/>
    <w:rsid w:val="00767245"/>
    <w:rsid w:val="007674ED"/>
    <w:rsid w:val="007679F6"/>
    <w:rsid w:val="00771340"/>
    <w:rsid w:val="00773B4E"/>
    <w:rsid w:val="00773B95"/>
    <w:rsid w:val="00774A83"/>
    <w:rsid w:val="00775540"/>
    <w:rsid w:val="00775C6E"/>
    <w:rsid w:val="00775CB2"/>
    <w:rsid w:val="00775F22"/>
    <w:rsid w:val="007762C6"/>
    <w:rsid w:val="00776403"/>
    <w:rsid w:val="00780A8F"/>
    <w:rsid w:val="00780AB8"/>
    <w:rsid w:val="00780E26"/>
    <w:rsid w:val="0078189B"/>
    <w:rsid w:val="00783B03"/>
    <w:rsid w:val="00783ED7"/>
    <w:rsid w:val="00784C5A"/>
    <w:rsid w:val="00784CAD"/>
    <w:rsid w:val="00784E66"/>
    <w:rsid w:val="007859E3"/>
    <w:rsid w:val="00785A70"/>
    <w:rsid w:val="00786100"/>
    <w:rsid w:val="007862CB"/>
    <w:rsid w:val="007873D5"/>
    <w:rsid w:val="00787D0F"/>
    <w:rsid w:val="007900DE"/>
    <w:rsid w:val="007906F8"/>
    <w:rsid w:val="00790862"/>
    <w:rsid w:val="00790B5D"/>
    <w:rsid w:val="00791056"/>
    <w:rsid w:val="0079129D"/>
    <w:rsid w:val="0079139C"/>
    <w:rsid w:val="007914D5"/>
    <w:rsid w:val="007917ED"/>
    <w:rsid w:val="007928F8"/>
    <w:rsid w:val="00792945"/>
    <w:rsid w:val="0079438A"/>
    <w:rsid w:val="007944B3"/>
    <w:rsid w:val="00795162"/>
    <w:rsid w:val="00795D16"/>
    <w:rsid w:val="007962EF"/>
    <w:rsid w:val="0079715B"/>
    <w:rsid w:val="007A2E70"/>
    <w:rsid w:val="007A3074"/>
    <w:rsid w:val="007A30E7"/>
    <w:rsid w:val="007A3137"/>
    <w:rsid w:val="007A328B"/>
    <w:rsid w:val="007A4361"/>
    <w:rsid w:val="007A60CC"/>
    <w:rsid w:val="007A6B45"/>
    <w:rsid w:val="007A7399"/>
    <w:rsid w:val="007A749F"/>
    <w:rsid w:val="007A7735"/>
    <w:rsid w:val="007A7916"/>
    <w:rsid w:val="007B1216"/>
    <w:rsid w:val="007B1303"/>
    <w:rsid w:val="007B15B3"/>
    <w:rsid w:val="007B1C3D"/>
    <w:rsid w:val="007B3229"/>
    <w:rsid w:val="007B3E31"/>
    <w:rsid w:val="007B5873"/>
    <w:rsid w:val="007C1094"/>
    <w:rsid w:val="007C11A3"/>
    <w:rsid w:val="007C1B6E"/>
    <w:rsid w:val="007C2A04"/>
    <w:rsid w:val="007C3315"/>
    <w:rsid w:val="007C34CD"/>
    <w:rsid w:val="007C4423"/>
    <w:rsid w:val="007C44FA"/>
    <w:rsid w:val="007C4764"/>
    <w:rsid w:val="007C4F43"/>
    <w:rsid w:val="007C690C"/>
    <w:rsid w:val="007C6FC2"/>
    <w:rsid w:val="007C7788"/>
    <w:rsid w:val="007D0785"/>
    <w:rsid w:val="007D1FD6"/>
    <w:rsid w:val="007D24C5"/>
    <w:rsid w:val="007D256D"/>
    <w:rsid w:val="007D2998"/>
    <w:rsid w:val="007D3E8E"/>
    <w:rsid w:val="007D4150"/>
    <w:rsid w:val="007D601D"/>
    <w:rsid w:val="007D7092"/>
    <w:rsid w:val="007E084A"/>
    <w:rsid w:val="007E0920"/>
    <w:rsid w:val="007E1680"/>
    <w:rsid w:val="007E1ADB"/>
    <w:rsid w:val="007E20C6"/>
    <w:rsid w:val="007E250E"/>
    <w:rsid w:val="007E36A1"/>
    <w:rsid w:val="007E443B"/>
    <w:rsid w:val="007E452E"/>
    <w:rsid w:val="007E491A"/>
    <w:rsid w:val="007E4C17"/>
    <w:rsid w:val="007E4C9F"/>
    <w:rsid w:val="007E5231"/>
    <w:rsid w:val="007E54D0"/>
    <w:rsid w:val="007E5922"/>
    <w:rsid w:val="007E5FFE"/>
    <w:rsid w:val="007E61F2"/>
    <w:rsid w:val="007E62EC"/>
    <w:rsid w:val="007E67A6"/>
    <w:rsid w:val="007E67F3"/>
    <w:rsid w:val="007E6ACC"/>
    <w:rsid w:val="007F08B8"/>
    <w:rsid w:val="007F0A2A"/>
    <w:rsid w:val="007F1116"/>
    <w:rsid w:val="007F1FD4"/>
    <w:rsid w:val="007F27E4"/>
    <w:rsid w:val="007F37F6"/>
    <w:rsid w:val="007F3F40"/>
    <w:rsid w:val="007F4258"/>
    <w:rsid w:val="007F4A23"/>
    <w:rsid w:val="007F4E0B"/>
    <w:rsid w:val="007F52EF"/>
    <w:rsid w:val="007F5E87"/>
    <w:rsid w:val="007F70C5"/>
    <w:rsid w:val="007F76AF"/>
    <w:rsid w:val="00800008"/>
    <w:rsid w:val="008003ED"/>
    <w:rsid w:val="00800B19"/>
    <w:rsid w:val="00800B93"/>
    <w:rsid w:val="00801343"/>
    <w:rsid w:val="008017A4"/>
    <w:rsid w:val="008017ED"/>
    <w:rsid w:val="00804AA1"/>
    <w:rsid w:val="008060D5"/>
    <w:rsid w:val="00806677"/>
    <w:rsid w:val="00807C10"/>
    <w:rsid w:val="0081032B"/>
    <w:rsid w:val="008105FE"/>
    <w:rsid w:val="00811275"/>
    <w:rsid w:val="00811A51"/>
    <w:rsid w:val="00811F2E"/>
    <w:rsid w:val="00813075"/>
    <w:rsid w:val="008136DD"/>
    <w:rsid w:val="008141A8"/>
    <w:rsid w:val="00814801"/>
    <w:rsid w:val="0081485B"/>
    <w:rsid w:val="00814D9A"/>
    <w:rsid w:val="00815259"/>
    <w:rsid w:val="00815CFC"/>
    <w:rsid w:val="00816C6B"/>
    <w:rsid w:val="0082021C"/>
    <w:rsid w:val="008213D3"/>
    <w:rsid w:val="008222A3"/>
    <w:rsid w:val="008230CC"/>
    <w:rsid w:val="0082341A"/>
    <w:rsid w:val="008234B8"/>
    <w:rsid w:val="0082379F"/>
    <w:rsid w:val="00823828"/>
    <w:rsid w:val="0082472D"/>
    <w:rsid w:val="008254C3"/>
    <w:rsid w:val="00825534"/>
    <w:rsid w:val="0082603A"/>
    <w:rsid w:val="008269E5"/>
    <w:rsid w:val="0083091B"/>
    <w:rsid w:val="00830D2F"/>
    <w:rsid w:val="008315FB"/>
    <w:rsid w:val="00831AAE"/>
    <w:rsid w:val="00831DA3"/>
    <w:rsid w:val="008329ED"/>
    <w:rsid w:val="00835A35"/>
    <w:rsid w:val="008371AF"/>
    <w:rsid w:val="00837C13"/>
    <w:rsid w:val="00837EBA"/>
    <w:rsid w:val="00843E71"/>
    <w:rsid w:val="00844104"/>
    <w:rsid w:val="00844392"/>
    <w:rsid w:val="00844742"/>
    <w:rsid w:val="00844974"/>
    <w:rsid w:val="008460AE"/>
    <w:rsid w:val="008475EF"/>
    <w:rsid w:val="008476B7"/>
    <w:rsid w:val="00847A59"/>
    <w:rsid w:val="00851445"/>
    <w:rsid w:val="00851748"/>
    <w:rsid w:val="00852F71"/>
    <w:rsid w:val="008548BC"/>
    <w:rsid w:val="008548D1"/>
    <w:rsid w:val="00854DEA"/>
    <w:rsid w:val="00855354"/>
    <w:rsid w:val="008563DD"/>
    <w:rsid w:val="00856A4B"/>
    <w:rsid w:val="00856FCF"/>
    <w:rsid w:val="008573C7"/>
    <w:rsid w:val="00857A34"/>
    <w:rsid w:val="00860170"/>
    <w:rsid w:val="0086072B"/>
    <w:rsid w:val="00860CE7"/>
    <w:rsid w:val="00861DBB"/>
    <w:rsid w:val="00862D81"/>
    <w:rsid w:val="008639D9"/>
    <w:rsid w:val="00865AD2"/>
    <w:rsid w:val="00866D03"/>
    <w:rsid w:val="008673F1"/>
    <w:rsid w:val="00867477"/>
    <w:rsid w:val="00870966"/>
    <w:rsid w:val="00871285"/>
    <w:rsid w:val="00871CA6"/>
    <w:rsid w:val="008720BD"/>
    <w:rsid w:val="008726C0"/>
    <w:rsid w:val="00872A15"/>
    <w:rsid w:val="008732B5"/>
    <w:rsid w:val="008733D1"/>
    <w:rsid w:val="00873DC6"/>
    <w:rsid w:val="00875EEC"/>
    <w:rsid w:val="00876745"/>
    <w:rsid w:val="008779B4"/>
    <w:rsid w:val="00880D99"/>
    <w:rsid w:val="008816DF"/>
    <w:rsid w:val="00884EFE"/>
    <w:rsid w:val="00885D28"/>
    <w:rsid w:val="00886C15"/>
    <w:rsid w:val="00886FBA"/>
    <w:rsid w:val="00887115"/>
    <w:rsid w:val="008904BA"/>
    <w:rsid w:val="00890862"/>
    <w:rsid w:val="008908BF"/>
    <w:rsid w:val="00890B3F"/>
    <w:rsid w:val="00891207"/>
    <w:rsid w:val="00891610"/>
    <w:rsid w:val="00892606"/>
    <w:rsid w:val="00892E51"/>
    <w:rsid w:val="0089335A"/>
    <w:rsid w:val="008938C9"/>
    <w:rsid w:val="008941BD"/>
    <w:rsid w:val="008949D6"/>
    <w:rsid w:val="008949F3"/>
    <w:rsid w:val="00895132"/>
    <w:rsid w:val="0089541C"/>
    <w:rsid w:val="008957A4"/>
    <w:rsid w:val="00895A52"/>
    <w:rsid w:val="0089649D"/>
    <w:rsid w:val="008964C4"/>
    <w:rsid w:val="00897644"/>
    <w:rsid w:val="00897AD6"/>
    <w:rsid w:val="008A02A5"/>
    <w:rsid w:val="008A12F5"/>
    <w:rsid w:val="008A15C4"/>
    <w:rsid w:val="008A1721"/>
    <w:rsid w:val="008A300E"/>
    <w:rsid w:val="008A39AC"/>
    <w:rsid w:val="008A39F9"/>
    <w:rsid w:val="008A62D0"/>
    <w:rsid w:val="008A64C9"/>
    <w:rsid w:val="008A69BE"/>
    <w:rsid w:val="008B065F"/>
    <w:rsid w:val="008B107D"/>
    <w:rsid w:val="008B12B7"/>
    <w:rsid w:val="008B168A"/>
    <w:rsid w:val="008B1B37"/>
    <w:rsid w:val="008B1BED"/>
    <w:rsid w:val="008B2A92"/>
    <w:rsid w:val="008B310B"/>
    <w:rsid w:val="008B3497"/>
    <w:rsid w:val="008B4044"/>
    <w:rsid w:val="008B414C"/>
    <w:rsid w:val="008B5162"/>
    <w:rsid w:val="008B5CF0"/>
    <w:rsid w:val="008B659E"/>
    <w:rsid w:val="008B769A"/>
    <w:rsid w:val="008B782A"/>
    <w:rsid w:val="008C077F"/>
    <w:rsid w:val="008C0B90"/>
    <w:rsid w:val="008C12B9"/>
    <w:rsid w:val="008C14DF"/>
    <w:rsid w:val="008C1C2E"/>
    <w:rsid w:val="008C3106"/>
    <w:rsid w:val="008C46E1"/>
    <w:rsid w:val="008C46F2"/>
    <w:rsid w:val="008C5062"/>
    <w:rsid w:val="008C58D7"/>
    <w:rsid w:val="008C7F92"/>
    <w:rsid w:val="008D11A8"/>
    <w:rsid w:val="008D1D4E"/>
    <w:rsid w:val="008D315C"/>
    <w:rsid w:val="008D33B9"/>
    <w:rsid w:val="008D3479"/>
    <w:rsid w:val="008D3C03"/>
    <w:rsid w:val="008D49C9"/>
    <w:rsid w:val="008D4B6E"/>
    <w:rsid w:val="008D4E0E"/>
    <w:rsid w:val="008D6673"/>
    <w:rsid w:val="008D6FB5"/>
    <w:rsid w:val="008D7DAF"/>
    <w:rsid w:val="008E28FD"/>
    <w:rsid w:val="008E2BA7"/>
    <w:rsid w:val="008E472F"/>
    <w:rsid w:val="008E4C3F"/>
    <w:rsid w:val="008E5038"/>
    <w:rsid w:val="008E51EB"/>
    <w:rsid w:val="008E52D6"/>
    <w:rsid w:val="008E5542"/>
    <w:rsid w:val="008E5A08"/>
    <w:rsid w:val="008E5C42"/>
    <w:rsid w:val="008E632D"/>
    <w:rsid w:val="008E77EE"/>
    <w:rsid w:val="008E7FAE"/>
    <w:rsid w:val="008F1299"/>
    <w:rsid w:val="008F1462"/>
    <w:rsid w:val="008F2207"/>
    <w:rsid w:val="008F2C95"/>
    <w:rsid w:val="008F2F11"/>
    <w:rsid w:val="008F3613"/>
    <w:rsid w:val="008F4305"/>
    <w:rsid w:val="008F52DE"/>
    <w:rsid w:val="008F5A61"/>
    <w:rsid w:val="008F5BF0"/>
    <w:rsid w:val="008F749F"/>
    <w:rsid w:val="009003FB"/>
    <w:rsid w:val="00901A87"/>
    <w:rsid w:val="0090475F"/>
    <w:rsid w:val="00905F3D"/>
    <w:rsid w:val="00907599"/>
    <w:rsid w:val="00910118"/>
    <w:rsid w:val="009102D5"/>
    <w:rsid w:val="00910CD6"/>
    <w:rsid w:val="00911B05"/>
    <w:rsid w:val="0091452E"/>
    <w:rsid w:val="00914A4F"/>
    <w:rsid w:val="00914E8D"/>
    <w:rsid w:val="00914ED8"/>
    <w:rsid w:val="00915313"/>
    <w:rsid w:val="00915CFE"/>
    <w:rsid w:val="0092037C"/>
    <w:rsid w:val="00920530"/>
    <w:rsid w:val="00922000"/>
    <w:rsid w:val="00922E05"/>
    <w:rsid w:val="00923B2B"/>
    <w:rsid w:val="00923BB9"/>
    <w:rsid w:val="00923CF1"/>
    <w:rsid w:val="0092557C"/>
    <w:rsid w:val="00925741"/>
    <w:rsid w:val="00925E6E"/>
    <w:rsid w:val="009264DC"/>
    <w:rsid w:val="00926DCC"/>
    <w:rsid w:val="00927933"/>
    <w:rsid w:val="0093037F"/>
    <w:rsid w:val="00930DB1"/>
    <w:rsid w:val="00931B40"/>
    <w:rsid w:val="0093201D"/>
    <w:rsid w:val="0093303C"/>
    <w:rsid w:val="00933E7F"/>
    <w:rsid w:val="00934A6A"/>
    <w:rsid w:val="0093619C"/>
    <w:rsid w:val="009362CC"/>
    <w:rsid w:val="009364B1"/>
    <w:rsid w:val="00936BEC"/>
    <w:rsid w:val="00940567"/>
    <w:rsid w:val="009408E8"/>
    <w:rsid w:val="00941551"/>
    <w:rsid w:val="00943467"/>
    <w:rsid w:val="0094450B"/>
    <w:rsid w:val="00950309"/>
    <w:rsid w:val="00950641"/>
    <w:rsid w:val="00950717"/>
    <w:rsid w:val="0095088A"/>
    <w:rsid w:val="00950D2B"/>
    <w:rsid w:val="00952C1F"/>
    <w:rsid w:val="00955194"/>
    <w:rsid w:val="00955D34"/>
    <w:rsid w:val="009569E3"/>
    <w:rsid w:val="00956CFC"/>
    <w:rsid w:val="009572E8"/>
    <w:rsid w:val="009609DE"/>
    <w:rsid w:val="009615AB"/>
    <w:rsid w:val="00962078"/>
    <w:rsid w:val="00962FB1"/>
    <w:rsid w:val="00962FBD"/>
    <w:rsid w:val="009630E6"/>
    <w:rsid w:val="00963539"/>
    <w:rsid w:val="009639A6"/>
    <w:rsid w:val="009645D9"/>
    <w:rsid w:val="00965320"/>
    <w:rsid w:val="00965813"/>
    <w:rsid w:val="009677FC"/>
    <w:rsid w:val="0097089F"/>
    <w:rsid w:val="009710BF"/>
    <w:rsid w:val="00971478"/>
    <w:rsid w:val="0097184A"/>
    <w:rsid w:val="009719F5"/>
    <w:rsid w:val="0097203B"/>
    <w:rsid w:val="0097309D"/>
    <w:rsid w:val="009738AD"/>
    <w:rsid w:val="00974CBC"/>
    <w:rsid w:val="00975D45"/>
    <w:rsid w:val="00977453"/>
    <w:rsid w:val="009776A8"/>
    <w:rsid w:val="00980424"/>
    <w:rsid w:val="009814A4"/>
    <w:rsid w:val="009818AD"/>
    <w:rsid w:val="00982145"/>
    <w:rsid w:val="0098247D"/>
    <w:rsid w:val="009834B8"/>
    <w:rsid w:val="009841E6"/>
    <w:rsid w:val="00984244"/>
    <w:rsid w:val="009847D3"/>
    <w:rsid w:val="0098610C"/>
    <w:rsid w:val="00986597"/>
    <w:rsid w:val="00986EEB"/>
    <w:rsid w:val="00987206"/>
    <w:rsid w:val="009872CA"/>
    <w:rsid w:val="00990373"/>
    <w:rsid w:val="0099167F"/>
    <w:rsid w:val="0099195E"/>
    <w:rsid w:val="009927EE"/>
    <w:rsid w:val="00992C21"/>
    <w:rsid w:val="00993414"/>
    <w:rsid w:val="00994F18"/>
    <w:rsid w:val="0099594B"/>
    <w:rsid w:val="00995C71"/>
    <w:rsid w:val="00995E04"/>
    <w:rsid w:val="00996833"/>
    <w:rsid w:val="00996FA7"/>
    <w:rsid w:val="00997AD0"/>
    <w:rsid w:val="009A01A9"/>
    <w:rsid w:val="009A1B85"/>
    <w:rsid w:val="009A2633"/>
    <w:rsid w:val="009A26CB"/>
    <w:rsid w:val="009A2BBF"/>
    <w:rsid w:val="009A30F9"/>
    <w:rsid w:val="009A30FE"/>
    <w:rsid w:val="009A36DA"/>
    <w:rsid w:val="009A3926"/>
    <w:rsid w:val="009A464D"/>
    <w:rsid w:val="009A5854"/>
    <w:rsid w:val="009A68AC"/>
    <w:rsid w:val="009A6973"/>
    <w:rsid w:val="009A6A11"/>
    <w:rsid w:val="009A738C"/>
    <w:rsid w:val="009A7893"/>
    <w:rsid w:val="009A7A3F"/>
    <w:rsid w:val="009B0165"/>
    <w:rsid w:val="009B0C17"/>
    <w:rsid w:val="009B1693"/>
    <w:rsid w:val="009B21F9"/>
    <w:rsid w:val="009B29B5"/>
    <w:rsid w:val="009B3CDC"/>
    <w:rsid w:val="009B4F56"/>
    <w:rsid w:val="009B5056"/>
    <w:rsid w:val="009B5707"/>
    <w:rsid w:val="009B62F6"/>
    <w:rsid w:val="009B69FF"/>
    <w:rsid w:val="009B7069"/>
    <w:rsid w:val="009B732C"/>
    <w:rsid w:val="009C07E1"/>
    <w:rsid w:val="009C29A2"/>
    <w:rsid w:val="009C485A"/>
    <w:rsid w:val="009C4A4C"/>
    <w:rsid w:val="009C4E3C"/>
    <w:rsid w:val="009C4EFD"/>
    <w:rsid w:val="009C51CA"/>
    <w:rsid w:val="009C5857"/>
    <w:rsid w:val="009C5B2C"/>
    <w:rsid w:val="009C5EAB"/>
    <w:rsid w:val="009C6087"/>
    <w:rsid w:val="009C6372"/>
    <w:rsid w:val="009C67AF"/>
    <w:rsid w:val="009C73AA"/>
    <w:rsid w:val="009C7F73"/>
    <w:rsid w:val="009D083F"/>
    <w:rsid w:val="009D0A59"/>
    <w:rsid w:val="009D16CE"/>
    <w:rsid w:val="009D21C8"/>
    <w:rsid w:val="009D365A"/>
    <w:rsid w:val="009D4A00"/>
    <w:rsid w:val="009D4BB2"/>
    <w:rsid w:val="009D4DC9"/>
    <w:rsid w:val="009D54F7"/>
    <w:rsid w:val="009D5787"/>
    <w:rsid w:val="009D5D30"/>
    <w:rsid w:val="009D6928"/>
    <w:rsid w:val="009D6D27"/>
    <w:rsid w:val="009D77C5"/>
    <w:rsid w:val="009D7E11"/>
    <w:rsid w:val="009D7F29"/>
    <w:rsid w:val="009E04B5"/>
    <w:rsid w:val="009E132E"/>
    <w:rsid w:val="009E1D33"/>
    <w:rsid w:val="009E24DA"/>
    <w:rsid w:val="009E2523"/>
    <w:rsid w:val="009E32E4"/>
    <w:rsid w:val="009E47AA"/>
    <w:rsid w:val="009E49B3"/>
    <w:rsid w:val="009E5263"/>
    <w:rsid w:val="009E556C"/>
    <w:rsid w:val="009E5B9B"/>
    <w:rsid w:val="009E6354"/>
    <w:rsid w:val="009E69D2"/>
    <w:rsid w:val="009E6AF5"/>
    <w:rsid w:val="009E768C"/>
    <w:rsid w:val="009E7759"/>
    <w:rsid w:val="009F0039"/>
    <w:rsid w:val="009F0EEA"/>
    <w:rsid w:val="009F0F08"/>
    <w:rsid w:val="009F29E9"/>
    <w:rsid w:val="009F30F5"/>
    <w:rsid w:val="009F37B5"/>
    <w:rsid w:val="009F3EFB"/>
    <w:rsid w:val="009F4A52"/>
    <w:rsid w:val="009F4DC5"/>
    <w:rsid w:val="009F5577"/>
    <w:rsid w:val="009F56B1"/>
    <w:rsid w:val="009F759E"/>
    <w:rsid w:val="009F7EE4"/>
    <w:rsid w:val="00A01668"/>
    <w:rsid w:val="00A016AD"/>
    <w:rsid w:val="00A0170D"/>
    <w:rsid w:val="00A01F74"/>
    <w:rsid w:val="00A02258"/>
    <w:rsid w:val="00A022AC"/>
    <w:rsid w:val="00A02F19"/>
    <w:rsid w:val="00A03540"/>
    <w:rsid w:val="00A03CFC"/>
    <w:rsid w:val="00A04557"/>
    <w:rsid w:val="00A045AB"/>
    <w:rsid w:val="00A056A3"/>
    <w:rsid w:val="00A05C20"/>
    <w:rsid w:val="00A06859"/>
    <w:rsid w:val="00A06D02"/>
    <w:rsid w:val="00A0757E"/>
    <w:rsid w:val="00A0769D"/>
    <w:rsid w:val="00A0775B"/>
    <w:rsid w:val="00A07FF8"/>
    <w:rsid w:val="00A11222"/>
    <w:rsid w:val="00A1216E"/>
    <w:rsid w:val="00A1300E"/>
    <w:rsid w:val="00A132B5"/>
    <w:rsid w:val="00A1419D"/>
    <w:rsid w:val="00A14440"/>
    <w:rsid w:val="00A14A28"/>
    <w:rsid w:val="00A169B3"/>
    <w:rsid w:val="00A175D0"/>
    <w:rsid w:val="00A17689"/>
    <w:rsid w:val="00A177C3"/>
    <w:rsid w:val="00A2100F"/>
    <w:rsid w:val="00A217A4"/>
    <w:rsid w:val="00A21D19"/>
    <w:rsid w:val="00A2278C"/>
    <w:rsid w:val="00A22CCF"/>
    <w:rsid w:val="00A23718"/>
    <w:rsid w:val="00A24421"/>
    <w:rsid w:val="00A24727"/>
    <w:rsid w:val="00A24C87"/>
    <w:rsid w:val="00A258ED"/>
    <w:rsid w:val="00A2639A"/>
    <w:rsid w:val="00A26F07"/>
    <w:rsid w:val="00A302AF"/>
    <w:rsid w:val="00A3036A"/>
    <w:rsid w:val="00A30378"/>
    <w:rsid w:val="00A307B7"/>
    <w:rsid w:val="00A314AC"/>
    <w:rsid w:val="00A31FE7"/>
    <w:rsid w:val="00A32010"/>
    <w:rsid w:val="00A3258D"/>
    <w:rsid w:val="00A335F2"/>
    <w:rsid w:val="00A33826"/>
    <w:rsid w:val="00A33A2F"/>
    <w:rsid w:val="00A33D53"/>
    <w:rsid w:val="00A34054"/>
    <w:rsid w:val="00A34622"/>
    <w:rsid w:val="00A365EE"/>
    <w:rsid w:val="00A37366"/>
    <w:rsid w:val="00A37414"/>
    <w:rsid w:val="00A3790C"/>
    <w:rsid w:val="00A41311"/>
    <w:rsid w:val="00A41C63"/>
    <w:rsid w:val="00A435DE"/>
    <w:rsid w:val="00A43A88"/>
    <w:rsid w:val="00A44163"/>
    <w:rsid w:val="00A448F0"/>
    <w:rsid w:val="00A44F52"/>
    <w:rsid w:val="00A459DA"/>
    <w:rsid w:val="00A50017"/>
    <w:rsid w:val="00A51485"/>
    <w:rsid w:val="00A519E1"/>
    <w:rsid w:val="00A52F4C"/>
    <w:rsid w:val="00A53633"/>
    <w:rsid w:val="00A53EF0"/>
    <w:rsid w:val="00A54CFB"/>
    <w:rsid w:val="00A5604D"/>
    <w:rsid w:val="00A564DD"/>
    <w:rsid w:val="00A570A9"/>
    <w:rsid w:val="00A573DD"/>
    <w:rsid w:val="00A57447"/>
    <w:rsid w:val="00A57681"/>
    <w:rsid w:val="00A5782C"/>
    <w:rsid w:val="00A579ED"/>
    <w:rsid w:val="00A60A6F"/>
    <w:rsid w:val="00A618C5"/>
    <w:rsid w:val="00A61A02"/>
    <w:rsid w:val="00A623DA"/>
    <w:rsid w:val="00A62428"/>
    <w:rsid w:val="00A62850"/>
    <w:rsid w:val="00A63067"/>
    <w:rsid w:val="00A6393C"/>
    <w:rsid w:val="00A6396D"/>
    <w:rsid w:val="00A63C8A"/>
    <w:rsid w:val="00A651C8"/>
    <w:rsid w:val="00A65BE0"/>
    <w:rsid w:val="00A666D2"/>
    <w:rsid w:val="00A66F46"/>
    <w:rsid w:val="00A70A32"/>
    <w:rsid w:val="00A7103C"/>
    <w:rsid w:val="00A710CD"/>
    <w:rsid w:val="00A723D3"/>
    <w:rsid w:val="00A72E5A"/>
    <w:rsid w:val="00A7306B"/>
    <w:rsid w:val="00A73384"/>
    <w:rsid w:val="00A733F4"/>
    <w:rsid w:val="00A735D9"/>
    <w:rsid w:val="00A736D0"/>
    <w:rsid w:val="00A73EF4"/>
    <w:rsid w:val="00A746D2"/>
    <w:rsid w:val="00A7495B"/>
    <w:rsid w:val="00A751BA"/>
    <w:rsid w:val="00A75339"/>
    <w:rsid w:val="00A75984"/>
    <w:rsid w:val="00A76C3E"/>
    <w:rsid w:val="00A77258"/>
    <w:rsid w:val="00A80607"/>
    <w:rsid w:val="00A80789"/>
    <w:rsid w:val="00A80989"/>
    <w:rsid w:val="00A809B8"/>
    <w:rsid w:val="00A80D01"/>
    <w:rsid w:val="00A80FD4"/>
    <w:rsid w:val="00A817A7"/>
    <w:rsid w:val="00A83BBF"/>
    <w:rsid w:val="00A84832"/>
    <w:rsid w:val="00A848BA"/>
    <w:rsid w:val="00A850B3"/>
    <w:rsid w:val="00A862D0"/>
    <w:rsid w:val="00A873AD"/>
    <w:rsid w:val="00A87C60"/>
    <w:rsid w:val="00A90A27"/>
    <w:rsid w:val="00A918DE"/>
    <w:rsid w:val="00A91CA9"/>
    <w:rsid w:val="00A91D51"/>
    <w:rsid w:val="00A91D93"/>
    <w:rsid w:val="00A92BF2"/>
    <w:rsid w:val="00A93401"/>
    <w:rsid w:val="00A93812"/>
    <w:rsid w:val="00A9396C"/>
    <w:rsid w:val="00A95F76"/>
    <w:rsid w:val="00A967F1"/>
    <w:rsid w:val="00A96D56"/>
    <w:rsid w:val="00A96F85"/>
    <w:rsid w:val="00A97C28"/>
    <w:rsid w:val="00A97E66"/>
    <w:rsid w:val="00AA0358"/>
    <w:rsid w:val="00AA135A"/>
    <w:rsid w:val="00AA14A1"/>
    <w:rsid w:val="00AA1686"/>
    <w:rsid w:val="00AA17D1"/>
    <w:rsid w:val="00AA1A7C"/>
    <w:rsid w:val="00AA1C03"/>
    <w:rsid w:val="00AA21AB"/>
    <w:rsid w:val="00AA2381"/>
    <w:rsid w:val="00AA24C5"/>
    <w:rsid w:val="00AA3E68"/>
    <w:rsid w:val="00AA4AB6"/>
    <w:rsid w:val="00AA5DF1"/>
    <w:rsid w:val="00AA63AE"/>
    <w:rsid w:val="00AA653F"/>
    <w:rsid w:val="00AA688C"/>
    <w:rsid w:val="00AB0A9D"/>
    <w:rsid w:val="00AB0B86"/>
    <w:rsid w:val="00AB0DDC"/>
    <w:rsid w:val="00AB17A7"/>
    <w:rsid w:val="00AB283F"/>
    <w:rsid w:val="00AB35E0"/>
    <w:rsid w:val="00AB4B35"/>
    <w:rsid w:val="00AB5879"/>
    <w:rsid w:val="00AB723E"/>
    <w:rsid w:val="00AB786D"/>
    <w:rsid w:val="00AB7B3D"/>
    <w:rsid w:val="00AB7CCB"/>
    <w:rsid w:val="00AC1B17"/>
    <w:rsid w:val="00AC2017"/>
    <w:rsid w:val="00AC2D88"/>
    <w:rsid w:val="00AC3F81"/>
    <w:rsid w:val="00AC51BF"/>
    <w:rsid w:val="00AC5B75"/>
    <w:rsid w:val="00AC5F4C"/>
    <w:rsid w:val="00AC7152"/>
    <w:rsid w:val="00AC7389"/>
    <w:rsid w:val="00AC76C6"/>
    <w:rsid w:val="00AC7A58"/>
    <w:rsid w:val="00AC7C5D"/>
    <w:rsid w:val="00AC7DF2"/>
    <w:rsid w:val="00AD02AB"/>
    <w:rsid w:val="00AD09AB"/>
    <w:rsid w:val="00AD115E"/>
    <w:rsid w:val="00AD23B0"/>
    <w:rsid w:val="00AD295F"/>
    <w:rsid w:val="00AD3195"/>
    <w:rsid w:val="00AD36A9"/>
    <w:rsid w:val="00AD388F"/>
    <w:rsid w:val="00AD401A"/>
    <w:rsid w:val="00AD40F3"/>
    <w:rsid w:val="00AD4421"/>
    <w:rsid w:val="00AD4ABA"/>
    <w:rsid w:val="00AD4CB9"/>
    <w:rsid w:val="00AD55EC"/>
    <w:rsid w:val="00AD5BF5"/>
    <w:rsid w:val="00AD643E"/>
    <w:rsid w:val="00AD723C"/>
    <w:rsid w:val="00AD7A20"/>
    <w:rsid w:val="00AD7FCA"/>
    <w:rsid w:val="00AE03C9"/>
    <w:rsid w:val="00AE07AE"/>
    <w:rsid w:val="00AE0836"/>
    <w:rsid w:val="00AE08DF"/>
    <w:rsid w:val="00AE0A68"/>
    <w:rsid w:val="00AE0DA4"/>
    <w:rsid w:val="00AE10B2"/>
    <w:rsid w:val="00AE1B37"/>
    <w:rsid w:val="00AE2163"/>
    <w:rsid w:val="00AE2285"/>
    <w:rsid w:val="00AE2581"/>
    <w:rsid w:val="00AE318E"/>
    <w:rsid w:val="00AE338C"/>
    <w:rsid w:val="00AE59AE"/>
    <w:rsid w:val="00AE6B59"/>
    <w:rsid w:val="00AE721D"/>
    <w:rsid w:val="00AE7B9E"/>
    <w:rsid w:val="00AE7E10"/>
    <w:rsid w:val="00AF0772"/>
    <w:rsid w:val="00AF0AD1"/>
    <w:rsid w:val="00AF0D08"/>
    <w:rsid w:val="00AF18F4"/>
    <w:rsid w:val="00AF2246"/>
    <w:rsid w:val="00AF25E7"/>
    <w:rsid w:val="00AF2FA9"/>
    <w:rsid w:val="00AF4A5B"/>
    <w:rsid w:val="00AF4BD4"/>
    <w:rsid w:val="00AF4BFF"/>
    <w:rsid w:val="00AF4F2D"/>
    <w:rsid w:val="00AF5141"/>
    <w:rsid w:val="00AF5B1C"/>
    <w:rsid w:val="00AF664F"/>
    <w:rsid w:val="00AF66A2"/>
    <w:rsid w:val="00AF6C1B"/>
    <w:rsid w:val="00AF7C21"/>
    <w:rsid w:val="00B004E2"/>
    <w:rsid w:val="00B009D1"/>
    <w:rsid w:val="00B010D8"/>
    <w:rsid w:val="00B0138B"/>
    <w:rsid w:val="00B01AE6"/>
    <w:rsid w:val="00B01C1C"/>
    <w:rsid w:val="00B02064"/>
    <w:rsid w:val="00B025C1"/>
    <w:rsid w:val="00B055C9"/>
    <w:rsid w:val="00B06899"/>
    <w:rsid w:val="00B068D4"/>
    <w:rsid w:val="00B0727B"/>
    <w:rsid w:val="00B07B8F"/>
    <w:rsid w:val="00B104CE"/>
    <w:rsid w:val="00B10C11"/>
    <w:rsid w:val="00B11A30"/>
    <w:rsid w:val="00B11EA4"/>
    <w:rsid w:val="00B11EB3"/>
    <w:rsid w:val="00B12DA3"/>
    <w:rsid w:val="00B13F15"/>
    <w:rsid w:val="00B15E8D"/>
    <w:rsid w:val="00B1634C"/>
    <w:rsid w:val="00B171DB"/>
    <w:rsid w:val="00B17981"/>
    <w:rsid w:val="00B201F0"/>
    <w:rsid w:val="00B21A66"/>
    <w:rsid w:val="00B225BF"/>
    <w:rsid w:val="00B22BA7"/>
    <w:rsid w:val="00B23066"/>
    <w:rsid w:val="00B2362B"/>
    <w:rsid w:val="00B237F4"/>
    <w:rsid w:val="00B238D6"/>
    <w:rsid w:val="00B2494E"/>
    <w:rsid w:val="00B24A2B"/>
    <w:rsid w:val="00B24B6D"/>
    <w:rsid w:val="00B256B2"/>
    <w:rsid w:val="00B25D0B"/>
    <w:rsid w:val="00B26C77"/>
    <w:rsid w:val="00B26C98"/>
    <w:rsid w:val="00B2750C"/>
    <w:rsid w:val="00B27EA7"/>
    <w:rsid w:val="00B30202"/>
    <w:rsid w:val="00B3031A"/>
    <w:rsid w:val="00B3053A"/>
    <w:rsid w:val="00B30AFA"/>
    <w:rsid w:val="00B32C0B"/>
    <w:rsid w:val="00B32CAE"/>
    <w:rsid w:val="00B33795"/>
    <w:rsid w:val="00B33C4B"/>
    <w:rsid w:val="00B36777"/>
    <w:rsid w:val="00B36B6F"/>
    <w:rsid w:val="00B37338"/>
    <w:rsid w:val="00B379B8"/>
    <w:rsid w:val="00B415DA"/>
    <w:rsid w:val="00B416BA"/>
    <w:rsid w:val="00B41995"/>
    <w:rsid w:val="00B423C6"/>
    <w:rsid w:val="00B4251E"/>
    <w:rsid w:val="00B42C23"/>
    <w:rsid w:val="00B42E15"/>
    <w:rsid w:val="00B430C8"/>
    <w:rsid w:val="00B4344D"/>
    <w:rsid w:val="00B44504"/>
    <w:rsid w:val="00B445D3"/>
    <w:rsid w:val="00B44913"/>
    <w:rsid w:val="00B44990"/>
    <w:rsid w:val="00B44BF4"/>
    <w:rsid w:val="00B459F6"/>
    <w:rsid w:val="00B462AE"/>
    <w:rsid w:val="00B4694A"/>
    <w:rsid w:val="00B5038C"/>
    <w:rsid w:val="00B503D3"/>
    <w:rsid w:val="00B50799"/>
    <w:rsid w:val="00B50938"/>
    <w:rsid w:val="00B52D14"/>
    <w:rsid w:val="00B531B5"/>
    <w:rsid w:val="00B538E2"/>
    <w:rsid w:val="00B55B6A"/>
    <w:rsid w:val="00B56961"/>
    <w:rsid w:val="00B56CC3"/>
    <w:rsid w:val="00B56FE6"/>
    <w:rsid w:val="00B579C7"/>
    <w:rsid w:val="00B57AC8"/>
    <w:rsid w:val="00B57D57"/>
    <w:rsid w:val="00B60328"/>
    <w:rsid w:val="00B61019"/>
    <w:rsid w:val="00B61EFC"/>
    <w:rsid w:val="00B635FE"/>
    <w:rsid w:val="00B63741"/>
    <w:rsid w:val="00B6382B"/>
    <w:rsid w:val="00B645A8"/>
    <w:rsid w:val="00B65A29"/>
    <w:rsid w:val="00B65C9F"/>
    <w:rsid w:val="00B66043"/>
    <w:rsid w:val="00B662F1"/>
    <w:rsid w:val="00B666A4"/>
    <w:rsid w:val="00B6706B"/>
    <w:rsid w:val="00B6706C"/>
    <w:rsid w:val="00B67259"/>
    <w:rsid w:val="00B6774D"/>
    <w:rsid w:val="00B717BC"/>
    <w:rsid w:val="00B725C6"/>
    <w:rsid w:val="00B739EE"/>
    <w:rsid w:val="00B73E97"/>
    <w:rsid w:val="00B74018"/>
    <w:rsid w:val="00B74082"/>
    <w:rsid w:val="00B74448"/>
    <w:rsid w:val="00B745C2"/>
    <w:rsid w:val="00B74847"/>
    <w:rsid w:val="00B76346"/>
    <w:rsid w:val="00B767DF"/>
    <w:rsid w:val="00B76D02"/>
    <w:rsid w:val="00B771C9"/>
    <w:rsid w:val="00B801D6"/>
    <w:rsid w:val="00B80808"/>
    <w:rsid w:val="00B81079"/>
    <w:rsid w:val="00B822B9"/>
    <w:rsid w:val="00B82469"/>
    <w:rsid w:val="00B82B91"/>
    <w:rsid w:val="00B8389C"/>
    <w:rsid w:val="00B839DB"/>
    <w:rsid w:val="00B84F77"/>
    <w:rsid w:val="00B8588A"/>
    <w:rsid w:val="00B85EAF"/>
    <w:rsid w:val="00B85F96"/>
    <w:rsid w:val="00B86307"/>
    <w:rsid w:val="00B8644D"/>
    <w:rsid w:val="00B866D6"/>
    <w:rsid w:val="00B879C8"/>
    <w:rsid w:val="00B902F9"/>
    <w:rsid w:val="00B911A9"/>
    <w:rsid w:val="00B925C3"/>
    <w:rsid w:val="00B93083"/>
    <w:rsid w:val="00B9316B"/>
    <w:rsid w:val="00B933CE"/>
    <w:rsid w:val="00B93CF1"/>
    <w:rsid w:val="00B94A4A"/>
    <w:rsid w:val="00B94FB6"/>
    <w:rsid w:val="00B9559F"/>
    <w:rsid w:val="00B95908"/>
    <w:rsid w:val="00B96084"/>
    <w:rsid w:val="00B96233"/>
    <w:rsid w:val="00B974F1"/>
    <w:rsid w:val="00BA0941"/>
    <w:rsid w:val="00BA0965"/>
    <w:rsid w:val="00BA0EAE"/>
    <w:rsid w:val="00BA11DE"/>
    <w:rsid w:val="00BA12C1"/>
    <w:rsid w:val="00BA1A55"/>
    <w:rsid w:val="00BA1F5E"/>
    <w:rsid w:val="00BA2146"/>
    <w:rsid w:val="00BA2F04"/>
    <w:rsid w:val="00BA2F65"/>
    <w:rsid w:val="00BA5537"/>
    <w:rsid w:val="00BA5CB0"/>
    <w:rsid w:val="00BA5E69"/>
    <w:rsid w:val="00BA6DBE"/>
    <w:rsid w:val="00BA7F6A"/>
    <w:rsid w:val="00BB0E09"/>
    <w:rsid w:val="00BB0F15"/>
    <w:rsid w:val="00BB135A"/>
    <w:rsid w:val="00BB1DBC"/>
    <w:rsid w:val="00BB21D6"/>
    <w:rsid w:val="00BB2284"/>
    <w:rsid w:val="00BB298F"/>
    <w:rsid w:val="00BB2D32"/>
    <w:rsid w:val="00BB3C3E"/>
    <w:rsid w:val="00BB4E1C"/>
    <w:rsid w:val="00BB4FD1"/>
    <w:rsid w:val="00BB5ACC"/>
    <w:rsid w:val="00BB6904"/>
    <w:rsid w:val="00BC1F40"/>
    <w:rsid w:val="00BC2FE2"/>
    <w:rsid w:val="00BC4259"/>
    <w:rsid w:val="00BC4536"/>
    <w:rsid w:val="00BC4720"/>
    <w:rsid w:val="00BC4962"/>
    <w:rsid w:val="00BC4CAA"/>
    <w:rsid w:val="00BC525D"/>
    <w:rsid w:val="00BC544E"/>
    <w:rsid w:val="00BC561E"/>
    <w:rsid w:val="00BC586C"/>
    <w:rsid w:val="00BC5C72"/>
    <w:rsid w:val="00BC697C"/>
    <w:rsid w:val="00BC6AA0"/>
    <w:rsid w:val="00BC74EB"/>
    <w:rsid w:val="00BC77E9"/>
    <w:rsid w:val="00BC7E2C"/>
    <w:rsid w:val="00BD0265"/>
    <w:rsid w:val="00BD2D45"/>
    <w:rsid w:val="00BD2FD3"/>
    <w:rsid w:val="00BD3603"/>
    <w:rsid w:val="00BD401F"/>
    <w:rsid w:val="00BD40FB"/>
    <w:rsid w:val="00BD4949"/>
    <w:rsid w:val="00BD553C"/>
    <w:rsid w:val="00BD6135"/>
    <w:rsid w:val="00BD6E4D"/>
    <w:rsid w:val="00BD7AFB"/>
    <w:rsid w:val="00BE0B9D"/>
    <w:rsid w:val="00BE17BC"/>
    <w:rsid w:val="00BE1B78"/>
    <w:rsid w:val="00BE1DEC"/>
    <w:rsid w:val="00BE3349"/>
    <w:rsid w:val="00BE4467"/>
    <w:rsid w:val="00BE47C8"/>
    <w:rsid w:val="00BE7B37"/>
    <w:rsid w:val="00BE7C0B"/>
    <w:rsid w:val="00BF0B4B"/>
    <w:rsid w:val="00BF2331"/>
    <w:rsid w:val="00BF2A6E"/>
    <w:rsid w:val="00BF2C5F"/>
    <w:rsid w:val="00BF397D"/>
    <w:rsid w:val="00BF4FA0"/>
    <w:rsid w:val="00BF5FB7"/>
    <w:rsid w:val="00BF60A4"/>
    <w:rsid w:val="00BF7EEF"/>
    <w:rsid w:val="00C014A6"/>
    <w:rsid w:val="00C018AC"/>
    <w:rsid w:val="00C02824"/>
    <w:rsid w:val="00C02CB8"/>
    <w:rsid w:val="00C02D84"/>
    <w:rsid w:val="00C039A5"/>
    <w:rsid w:val="00C039C4"/>
    <w:rsid w:val="00C047DC"/>
    <w:rsid w:val="00C048E6"/>
    <w:rsid w:val="00C06320"/>
    <w:rsid w:val="00C064D8"/>
    <w:rsid w:val="00C07AD8"/>
    <w:rsid w:val="00C105D1"/>
    <w:rsid w:val="00C1081D"/>
    <w:rsid w:val="00C1085E"/>
    <w:rsid w:val="00C1175B"/>
    <w:rsid w:val="00C118C0"/>
    <w:rsid w:val="00C119F2"/>
    <w:rsid w:val="00C11C19"/>
    <w:rsid w:val="00C12417"/>
    <w:rsid w:val="00C12C1C"/>
    <w:rsid w:val="00C1494D"/>
    <w:rsid w:val="00C15CE0"/>
    <w:rsid w:val="00C15E26"/>
    <w:rsid w:val="00C172FD"/>
    <w:rsid w:val="00C213D1"/>
    <w:rsid w:val="00C22D39"/>
    <w:rsid w:val="00C24620"/>
    <w:rsid w:val="00C24AD2"/>
    <w:rsid w:val="00C24C61"/>
    <w:rsid w:val="00C25CF5"/>
    <w:rsid w:val="00C26387"/>
    <w:rsid w:val="00C26D07"/>
    <w:rsid w:val="00C26EB2"/>
    <w:rsid w:val="00C27F3B"/>
    <w:rsid w:val="00C30FD0"/>
    <w:rsid w:val="00C310E5"/>
    <w:rsid w:val="00C32C48"/>
    <w:rsid w:val="00C34A6F"/>
    <w:rsid w:val="00C358E6"/>
    <w:rsid w:val="00C3590C"/>
    <w:rsid w:val="00C35ED0"/>
    <w:rsid w:val="00C3704E"/>
    <w:rsid w:val="00C40412"/>
    <w:rsid w:val="00C40F1E"/>
    <w:rsid w:val="00C4140F"/>
    <w:rsid w:val="00C41544"/>
    <w:rsid w:val="00C41942"/>
    <w:rsid w:val="00C44048"/>
    <w:rsid w:val="00C4473C"/>
    <w:rsid w:val="00C454F4"/>
    <w:rsid w:val="00C45564"/>
    <w:rsid w:val="00C456C7"/>
    <w:rsid w:val="00C46143"/>
    <w:rsid w:val="00C46635"/>
    <w:rsid w:val="00C50205"/>
    <w:rsid w:val="00C50C7A"/>
    <w:rsid w:val="00C50E86"/>
    <w:rsid w:val="00C51C98"/>
    <w:rsid w:val="00C5201E"/>
    <w:rsid w:val="00C52057"/>
    <w:rsid w:val="00C5231F"/>
    <w:rsid w:val="00C524A7"/>
    <w:rsid w:val="00C54A45"/>
    <w:rsid w:val="00C560C9"/>
    <w:rsid w:val="00C5678F"/>
    <w:rsid w:val="00C5720B"/>
    <w:rsid w:val="00C579D8"/>
    <w:rsid w:val="00C57D90"/>
    <w:rsid w:val="00C60914"/>
    <w:rsid w:val="00C614CA"/>
    <w:rsid w:val="00C61E0F"/>
    <w:rsid w:val="00C62D3D"/>
    <w:rsid w:val="00C62D68"/>
    <w:rsid w:val="00C63493"/>
    <w:rsid w:val="00C634E1"/>
    <w:rsid w:val="00C63B4A"/>
    <w:rsid w:val="00C650AC"/>
    <w:rsid w:val="00C656F6"/>
    <w:rsid w:val="00C66F23"/>
    <w:rsid w:val="00C70917"/>
    <w:rsid w:val="00C7128B"/>
    <w:rsid w:val="00C72163"/>
    <w:rsid w:val="00C72EA2"/>
    <w:rsid w:val="00C72F91"/>
    <w:rsid w:val="00C73177"/>
    <w:rsid w:val="00C735DC"/>
    <w:rsid w:val="00C7457A"/>
    <w:rsid w:val="00C7593D"/>
    <w:rsid w:val="00C76A73"/>
    <w:rsid w:val="00C77266"/>
    <w:rsid w:val="00C777F9"/>
    <w:rsid w:val="00C77FC6"/>
    <w:rsid w:val="00C80837"/>
    <w:rsid w:val="00C80D3B"/>
    <w:rsid w:val="00C816E0"/>
    <w:rsid w:val="00C81941"/>
    <w:rsid w:val="00C81F1B"/>
    <w:rsid w:val="00C827D1"/>
    <w:rsid w:val="00C861E3"/>
    <w:rsid w:val="00C86C1F"/>
    <w:rsid w:val="00C877CF"/>
    <w:rsid w:val="00C87861"/>
    <w:rsid w:val="00C9195D"/>
    <w:rsid w:val="00C92509"/>
    <w:rsid w:val="00C925E6"/>
    <w:rsid w:val="00C938F0"/>
    <w:rsid w:val="00C93B07"/>
    <w:rsid w:val="00C93B5F"/>
    <w:rsid w:val="00C941A0"/>
    <w:rsid w:val="00C94D32"/>
    <w:rsid w:val="00C94F32"/>
    <w:rsid w:val="00C95366"/>
    <w:rsid w:val="00C954F1"/>
    <w:rsid w:val="00C954F4"/>
    <w:rsid w:val="00C956BE"/>
    <w:rsid w:val="00C96213"/>
    <w:rsid w:val="00C96337"/>
    <w:rsid w:val="00C9665C"/>
    <w:rsid w:val="00C966C0"/>
    <w:rsid w:val="00C9702F"/>
    <w:rsid w:val="00C9794C"/>
    <w:rsid w:val="00C97DBC"/>
    <w:rsid w:val="00CA0128"/>
    <w:rsid w:val="00CA0B0F"/>
    <w:rsid w:val="00CA15E4"/>
    <w:rsid w:val="00CA2488"/>
    <w:rsid w:val="00CA3728"/>
    <w:rsid w:val="00CA389B"/>
    <w:rsid w:val="00CA43D7"/>
    <w:rsid w:val="00CA5293"/>
    <w:rsid w:val="00CA5A52"/>
    <w:rsid w:val="00CA6783"/>
    <w:rsid w:val="00CA706F"/>
    <w:rsid w:val="00CB070C"/>
    <w:rsid w:val="00CB09DD"/>
    <w:rsid w:val="00CB0F01"/>
    <w:rsid w:val="00CB214C"/>
    <w:rsid w:val="00CB23FC"/>
    <w:rsid w:val="00CB264C"/>
    <w:rsid w:val="00CB3EDC"/>
    <w:rsid w:val="00CB49DE"/>
    <w:rsid w:val="00CB5119"/>
    <w:rsid w:val="00CB603D"/>
    <w:rsid w:val="00CB65F7"/>
    <w:rsid w:val="00CB7139"/>
    <w:rsid w:val="00CB7290"/>
    <w:rsid w:val="00CB7779"/>
    <w:rsid w:val="00CC026F"/>
    <w:rsid w:val="00CC0A47"/>
    <w:rsid w:val="00CC0B75"/>
    <w:rsid w:val="00CC1C34"/>
    <w:rsid w:val="00CC2FF5"/>
    <w:rsid w:val="00CC472F"/>
    <w:rsid w:val="00CC6763"/>
    <w:rsid w:val="00CC6B12"/>
    <w:rsid w:val="00CC730F"/>
    <w:rsid w:val="00CC7662"/>
    <w:rsid w:val="00CC7990"/>
    <w:rsid w:val="00CC7E53"/>
    <w:rsid w:val="00CD1419"/>
    <w:rsid w:val="00CD22C8"/>
    <w:rsid w:val="00CD4018"/>
    <w:rsid w:val="00CD4C87"/>
    <w:rsid w:val="00CD53B3"/>
    <w:rsid w:val="00CD74BE"/>
    <w:rsid w:val="00CD7C4A"/>
    <w:rsid w:val="00CD7FEF"/>
    <w:rsid w:val="00CE020E"/>
    <w:rsid w:val="00CE02E6"/>
    <w:rsid w:val="00CE1486"/>
    <w:rsid w:val="00CE1EE1"/>
    <w:rsid w:val="00CE2CC9"/>
    <w:rsid w:val="00CE2FBC"/>
    <w:rsid w:val="00CE30A8"/>
    <w:rsid w:val="00CE42E7"/>
    <w:rsid w:val="00CE5990"/>
    <w:rsid w:val="00CE60F4"/>
    <w:rsid w:val="00CE692F"/>
    <w:rsid w:val="00CE6B1C"/>
    <w:rsid w:val="00CE6C62"/>
    <w:rsid w:val="00CE71B2"/>
    <w:rsid w:val="00CE75D0"/>
    <w:rsid w:val="00CE7631"/>
    <w:rsid w:val="00CE7DF5"/>
    <w:rsid w:val="00CF00BC"/>
    <w:rsid w:val="00CF0711"/>
    <w:rsid w:val="00CF16B5"/>
    <w:rsid w:val="00CF183F"/>
    <w:rsid w:val="00CF2555"/>
    <w:rsid w:val="00CF29D8"/>
    <w:rsid w:val="00CF2F8F"/>
    <w:rsid w:val="00CF55A3"/>
    <w:rsid w:val="00CF5A7B"/>
    <w:rsid w:val="00CF5FCD"/>
    <w:rsid w:val="00CF6582"/>
    <w:rsid w:val="00CF6A8C"/>
    <w:rsid w:val="00CF6E95"/>
    <w:rsid w:val="00CF7230"/>
    <w:rsid w:val="00CF7380"/>
    <w:rsid w:val="00CF779C"/>
    <w:rsid w:val="00D0088B"/>
    <w:rsid w:val="00D00ACB"/>
    <w:rsid w:val="00D00E0D"/>
    <w:rsid w:val="00D00F6A"/>
    <w:rsid w:val="00D01B21"/>
    <w:rsid w:val="00D03198"/>
    <w:rsid w:val="00D03D4A"/>
    <w:rsid w:val="00D04851"/>
    <w:rsid w:val="00D04BAE"/>
    <w:rsid w:val="00D04BC5"/>
    <w:rsid w:val="00D052DC"/>
    <w:rsid w:val="00D05997"/>
    <w:rsid w:val="00D06A4B"/>
    <w:rsid w:val="00D06F9B"/>
    <w:rsid w:val="00D0762C"/>
    <w:rsid w:val="00D1024D"/>
    <w:rsid w:val="00D10EFC"/>
    <w:rsid w:val="00D11949"/>
    <w:rsid w:val="00D11D5D"/>
    <w:rsid w:val="00D1208B"/>
    <w:rsid w:val="00D12DE6"/>
    <w:rsid w:val="00D12ED8"/>
    <w:rsid w:val="00D1352D"/>
    <w:rsid w:val="00D14830"/>
    <w:rsid w:val="00D15965"/>
    <w:rsid w:val="00D16524"/>
    <w:rsid w:val="00D16C0F"/>
    <w:rsid w:val="00D16CDE"/>
    <w:rsid w:val="00D16DBA"/>
    <w:rsid w:val="00D17216"/>
    <w:rsid w:val="00D174D0"/>
    <w:rsid w:val="00D175DB"/>
    <w:rsid w:val="00D2079A"/>
    <w:rsid w:val="00D21702"/>
    <w:rsid w:val="00D22EA3"/>
    <w:rsid w:val="00D2440D"/>
    <w:rsid w:val="00D24535"/>
    <w:rsid w:val="00D24BA0"/>
    <w:rsid w:val="00D25242"/>
    <w:rsid w:val="00D25C51"/>
    <w:rsid w:val="00D267FB"/>
    <w:rsid w:val="00D269B7"/>
    <w:rsid w:val="00D26E53"/>
    <w:rsid w:val="00D31D42"/>
    <w:rsid w:val="00D32042"/>
    <w:rsid w:val="00D3216F"/>
    <w:rsid w:val="00D322DD"/>
    <w:rsid w:val="00D3281C"/>
    <w:rsid w:val="00D33052"/>
    <w:rsid w:val="00D34972"/>
    <w:rsid w:val="00D356C6"/>
    <w:rsid w:val="00D37C4A"/>
    <w:rsid w:val="00D404CE"/>
    <w:rsid w:val="00D40722"/>
    <w:rsid w:val="00D41276"/>
    <w:rsid w:val="00D41C79"/>
    <w:rsid w:val="00D41D53"/>
    <w:rsid w:val="00D42F92"/>
    <w:rsid w:val="00D44F10"/>
    <w:rsid w:val="00D4501F"/>
    <w:rsid w:val="00D45161"/>
    <w:rsid w:val="00D4549E"/>
    <w:rsid w:val="00D45783"/>
    <w:rsid w:val="00D4682E"/>
    <w:rsid w:val="00D46E1D"/>
    <w:rsid w:val="00D473CD"/>
    <w:rsid w:val="00D47F77"/>
    <w:rsid w:val="00D500DE"/>
    <w:rsid w:val="00D506D4"/>
    <w:rsid w:val="00D50749"/>
    <w:rsid w:val="00D52B65"/>
    <w:rsid w:val="00D52B98"/>
    <w:rsid w:val="00D52E18"/>
    <w:rsid w:val="00D530B7"/>
    <w:rsid w:val="00D5353A"/>
    <w:rsid w:val="00D549B0"/>
    <w:rsid w:val="00D54A50"/>
    <w:rsid w:val="00D54FC8"/>
    <w:rsid w:val="00D55034"/>
    <w:rsid w:val="00D555C3"/>
    <w:rsid w:val="00D557C4"/>
    <w:rsid w:val="00D55F9B"/>
    <w:rsid w:val="00D56760"/>
    <w:rsid w:val="00D603BE"/>
    <w:rsid w:val="00D61B7D"/>
    <w:rsid w:val="00D65FEB"/>
    <w:rsid w:val="00D65FFC"/>
    <w:rsid w:val="00D662AA"/>
    <w:rsid w:val="00D668B6"/>
    <w:rsid w:val="00D7130B"/>
    <w:rsid w:val="00D715B0"/>
    <w:rsid w:val="00D725D2"/>
    <w:rsid w:val="00D73DF6"/>
    <w:rsid w:val="00D73F2C"/>
    <w:rsid w:val="00D75877"/>
    <w:rsid w:val="00D75CCB"/>
    <w:rsid w:val="00D76D1E"/>
    <w:rsid w:val="00D76F8C"/>
    <w:rsid w:val="00D8071B"/>
    <w:rsid w:val="00D813B9"/>
    <w:rsid w:val="00D82032"/>
    <w:rsid w:val="00D83BF0"/>
    <w:rsid w:val="00D85683"/>
    <w:rsid w:val="00D858CF"/>
    <w:rsid w:val="00D85DBF"/>
    <w:rsid w:val="00D863EE"/>
    <w:rsid w:val="00D865F0"/>
    <w:rsid w:val="00D866AF"/>
    <w:rsid w:val="00D86A8B"/>
    <w:rsid w:val="00D86F18"/>
    <w:rsid w:val="00D86F4C"/>
    <w:rsid w:val="00D87672"/>
    <w:rsid w:val="00D902B0"/>
    <w:rsid w:val="00D90A41"/>
    <w:rsid w:val="00D910E9"/>
    <w:rsid w:val="00D93216"/>
    <w:rsid w:val="00D935EC"/>
    <w:rsid w:val="00D93E5A"/>
    <w:rsid w:val="00D93E67"/>
    <w:rsid w:val="00D9414C"/>
    <w:rsid w:val="00D94323"/>
    <w:rsid w:val="00D94CC7"/>
    <w:rsid w:val="00D963F7"/>
    <w:rsid w:val="00D97B68"/>
    <w:rsid w:val="00D97EE9"/>
    <w:rsid w:val="00DA0017"/>
    <w:rsid w:val="00DA0066"/>
    <w:rsid w:val="00DA0ACB"/>
    <w:rsid w:val="00DA0F32"/>
    <w:rsid w:val="00DA1BA5"/>
    <w:rsid w:val="00DA1C01"/>
    <w:rsid w:val="00DA2DD3"/>
    <w:rsid w:val="00DA2E68"/>
    <w:rsid w:val="00DA2E6E"/>
    <w:rsid w:val="00DA3683"/>
    <w:rsid w:val="00DA443B"/>
    <w:rsid w:val="00DA45B5"/>
    <w:rsid w:val="00DA5087"/>
    <w:rsid w:val="00DA59FC"/>
    <w:rsid w:val="00DA5B31"/>
    <w:rsid w:val="00DA71EB"/>
    <w:rsid w:val="00DB071B"/>
    <w:rsid w:val="00DB08DF"/>
    <w:rsid w:val="00DB1525"/>
    <w:rsid w:val="00DB2A59"/>
    <w:rsid w:val="00DB37B6"/>
    <w:rsid w:val="00DB4AA2"/>
    <w:rsid w:val="00DB63A6"/>
    <w:rsid w:val="00DB6B62"/>
    <w:rsid w:val="00DB7FD9"/>
    <w:rsid w:val="00DC081C"/>
    <w:rsid w:val="00DC1867"/>
    <w:rsid w:val="00DC18A9"/>
    <w:rsid w:val="00DC1A7F"/>
    <w:rsid w:val="00DC1C0F"/>
    <w:rsid w:val="00DC1DBC"/>
    <w:rsid w:val="00DC23AB"/>
    <w:rsid w:val="00DC25F7"/>
    <w:rsid w:val="00DC2C26"/>
    <w:rsid w:val="00DC3E71"/>
    <w:rsid w:val="00DC4627"/>
    <w:rsid w:val="00DC4B57"/>
    <w:rsid w:val="00DC514A"/>
    <w:rsid w:val="00DC55EE"/>
    <w:rsid w:val="00DC666F"/>
    <w:rsid w:val="00DC6925"/>
    <w:rsid w:val="00DD09D0"/>
    <w:rsid w:val="00DD0EEF"/>
    <w:rsid w:val="00DD3652"/>
    <w:rsid w:val="00DD379E"/>
    <w:rsid w:val="00DD3ABD"/>
    <w:rsid w:val="00DD5B00"/>
    <w:rsid w:val="00DD5E2D"/>
    <w:rsid w:val="00DD691B"/>
    <w:rsid w:val="00DD6A30"/>
    <w:rsid w:val="00DD7268"/>
    <w:rsid w:val="00DD775F"/>
    <w:rsid w:val="00DE03F9"/>
    <w:rsid w:val="00DE23C8"/>
    <w:rsid w:val="00DE2CEB"/>
    <w:rsid w:val="00DE514C"/>
    <w:rsid w:val="00DE532F"/>
    <w:rsid w:val="00DE5AE1"/>
    <w:rsid w:val="00DE5C26"/>
    <w:rsid w:val="00DE5E48"/>
    <w:rsid w:val="00DE5FE1"/>
    <w:rsid w:val="00DE67BA"/>
    <w:rsid w:val="00DE6BFF"/>
    <w:rsid w:val="00DF06E1"/>
    <w:rsid w:val="00DF0ABB"/>
    <w:rsid w:val="00DF0C6D"/>
    <w:rsid w:val="00DF2CA9"/>
    <w:rsid w:val="00DF2D9E"/>
    <w:rsid w:val="00DF33EB"/>
    <w:rsid w:val="00DF398C"/>
    <w:rsid w:val="00DF3DDD"/>
    <w:rsid w:val="00DF4039"/>
    <w:rsid w:val="00DF40C5"/>
    <w:rsid w:val="00DF541F"/>
    <w:rsid w:val="00DF5BE6"/>
    <w:rsid w:val="00DF676E"/>
    <w:rsid w:val="00DF6861"/>
    <w:rsid w:val="00DF6E70"/>
    <w:rsid w:val="00DF7478"/>
    <w:rsid w:val="00E007FC"/>
    <w:rsid w:val="00E01012"/>
    <w:rsid w:val="00E01A78"/>
    <w:rsid w:val="00E01E72"/>
    <w:rsid w:val="00E01EE1"/>
    <w:rsid w:val="00E0204B"/>
    <w:rsid w:val="00E02B65"/>
    <w:rsid w:val="00E03541"/>
    <w:rsid w:val="00E037AA"/>
    <w:rsid w:val="00E04594"/>
    <w:rsid w:val="00E04767"/>
    <w:rsid w:val="00E04D36"/>
    <w:rsid w:val="00E05017"/>
    <w:rsid w:val="00E05334"/>
    <w:rsid w:val="00E05ED1"/>
    <w:rsid w:val="00E07925"/>
    <w:rsid w:val="00E07B45"/>
    <w:rsid w:val="00E07F98"/>
    <w:rsid w:val="00E105F4"/>
    <w:rsid w:val="00E1300A"/>
    <w:rsid w:val="00E132D8"/>
    <w:rsid w:val="00E13552"/>
    <w:rsid w:val="00E13DB6"/>
    <w:rsid w:val="00E148F1"/>
    <w:rsid w:val="00E159E0"/>
    <w:rsid w:val="00E15A14"/>
    <w:rsid w:val="00E15C00"/>
    <w:rsid w:val="00E16B31"/>
    <w:rsid w:val="00E173D4"/>
    <w:rsid w:val="00E174A6"/>
    <w:rsid w:val="00E176EB"/>
    <w:rsid w:val="00E202D8"/>
    <w:rsid w:val="00E209C9"/>
    <w:rsid w:val="00E20F77"/>
    <w:rsid w:val="00E21482"/>
    <w:rsid w:val="00E2179B"/>
    <w:rsid w:val="00E21844"/>
    <w:rsid w:val="00E22B27"/>
    <w:rsid w:val="00E22C33"/>
    <w:rsid w:val="00E22CC0"/>
    <w:rsid w:val="00E239A3"/>
    <w:rsid w:val="00E23C83"/>
    <w:rsid w:val="00E2511D"/>
    <w:rsid w:val="00E26D07"/>
    <w:rsid w:val="00E26F3B"/>
    <w:rsid w:val="00E27579"/>
    <w:rsid w:val="00E27881"/>
    <w:rsid w:val="00E27B32"/>
    <w:rsid w:val="00E30F19"/>
    <w:rsid w:val="00E3111B"/>
    <w:rsid w:val="00E31B35"/>
    <w:rsid w:val="00E322EC"/>
    <w:rsid w:val="00E32343"/>
    <w:rsid w:val="00E32418"/>
    <w:rsid w:val="00E32614"/>
    <w:rsid w:val="00E33CC8"/>
    <w:rsid w:val="00E34244"/>
    <w:rsid w:val="00E3503D"/>
    <w:rsid w:val="00E3642A"/>
    <w:rsid w:val="00E36EDC"/>
    <w:rsid w:val="00E37243"/>
    <w:rsid w:val="00E3737B"/>
    <w:rsid w:val="00E405DC"/>
    <w:rsid w:val="00E40AED"/>
    <w:rsid w:val="00E435B1"/>
    <w:rsid w:val="00E4413C"/>
    <w:rsid w:val="00E4454A"/>
    <w:rsid w:val="00E44FA2"/>
    <w:rsid w:val="00E46197"/>
    <w:rsid w:val="00E465D9"/>
    <w:rsid w:val="00E46E2B"/>
    <w:rsid w:val="00E476BB"/>
    <w:rsid w:val="00E51B47"/>
    <w:rsid w:val="00E525BF"/>
    <w:rsid w:val="00E526BC"/>
    <w:rsid w:val="00E53D2A"/>
    <w:rsid w:val="00E54270"/>
    <w:rsid w:val="00E544A1"/>
    <w:rsid w:val="00E5479F"/>
    <w:rsid w:val="00E56B51"/>
    <w:rsid w:val="00E572CD"/>
    <w:rsid w:val="00E57310"/>
    <w:rsid w:val="00E579A4"/>
    <w:rsid w:val="00E57B52"/>
    <w:rsid w:val="00E60240"/>
    <w:rsid w:val="00E60412"/>
    <w:rsid w:val="00E60747"/>
    <w:rsid w:val="00E61AB6"/>
    <w:rsid w:val="00E61ECB"/>
    <w:rsid w:val="00E62AB0"/>
    <w:rsid w:val="00E62EF9"/>
    <w:rsid w:val="00E6347C"/>
    <w:rsid w:val="00E63B54"/>
    <w:rsid w:val="00E64068"/>
    <w:rsid w:val="00E64784"/>
    <w:rsid w:val="00E64E09"/>
    <w:rsid w:val="00E6520D"/>
    <w:rsid w:val="00E659E6"/>
    <w:rsid w:val="00E6629D"/>
    <w:rsid w:val="00E664AC"/>
    <w:rsid w:val="00E66C2E"/>
    <w:rsid w:val="00E66C64"/>
    <w:rsid w:val="00E702BC"/>
    <w:rsid w:val="00E71506"/>
    <w:rsid w:val="00E7162D"/>
    <w:rsid w:val="00E72170"/>
    <w:rsid w:val="00E72A39"/>
    <w:rsid w:val="00E730E7"/>
    <w:rsid w:val="00E73CC5"/>
    <w:rsid w:val="00E7516D"/>
    <w:rsid w:val="00E762E6"/>
    <w:rsid w:val="00E774E9"/>
    <w:rsid w:val="00E8148A"/>
    <w:rsid w:val="00E8183D"/>
    <w:rsid w:val="00E82664"/>
    <w:rsid w:val="00E82861"/>
    <w:rsid w:val="00E82B84"/>
    <w:rsid w:val="00E8349C"/>
    <w:rsid w:val="00E84709"/>
    <w:rsid w:val="00E8498F"/>
    <w:rsid w:val="00E859B1"/>
    <w:rsid w:val="00E865C2"/>
    <w:rsid w:val="00E86C58"/>
    <w:rsid w:val="00E8720C"/>
    <w:rsid w:val="00E879FE"/>
    <w:rsid w:val="00E90EDA"/>
    <w:rsid w:val="00E91E99"/>
    <w:rsid w:val="00E91EAD"/>
    <w:rsid w:val="00E91F56"/>
    <w:rsid w:val="00E925AA"/>
    <w:rsid w:val="00E92A98"/>
    <w:rsid w:val="00E92E46"/>
    <w:rsid w:val="00E93673"/>
    <w:rsid w:val="00E93F85"/>
    <w:rsid w:val="00E94938"/>
    <w:rsid w:val="00E96573"/>
    <w:rsid w:val="00E97377"/>
    <w:rsid w:val="00EA09E4"/>
    <w:rsid w:val="00EA15D7"/>
    <w:rsid w:val="00EA1CA1"/>
    <w:rsid w:val="00EA1D0D"/>
    <w:rsid w:val="00EA2135"/>
    <w:rsid w:val="00EA2968"/>
    <w:rsid w:val="00EA2EE1"/>
    <w:rsid w:val="00EA41A1"/>
    <w:rsid w:val="00EA563F"/>
    <w:rsid w:val="00EA6126"/>
    <w:rsid w:val="00EA75BE"/>
    <w:rsid w:val="00EA7E95"/>
    <w:rsid w:val="00EA7FB7"/>
    <w:rsid w:val="00EB0119"/>
    <w:rsid w:val="00EB0A39"/>
    <w:rsid w:val="00EB0B15"/>
    <w:rsid w:val="00EB1952"/>
    <w:rsid w:val="00EB29C6"/>
    <w:rsid w:val="00EB314C"/>
    <w:rsid w:val="00EB3163"/>
    <w:rsid w:val="00EB3439"/>
    <w:rsid w:val="00EB3673"/>
    <w:rsid w:val="00EB3F7F"/>
    <w:rsid w:val="00EB45F3"/>
    <w:rsid w:val="00EB49AF"/>
    <w:rsid w:val="00EB5239"/>
    <w:rsid w:val="00EB6CB3"/>
    <w:rsid w:val="00EB708D"/>
    <w:rsid w:val="00EB70AA"/>
    <w:rsid w:val="00EB739B"/>
    <w:rsid w:val="00EB7CDE"/>
    <w:rsid w:val="00EC0863"/>
    <w:rsid w:val="00EC0A0B"/>
    <w:rsid w:val="00EC16B2"/>
    <w:rsid w:val="00EC2222"/>
    <w:rsid w:val="00EC351F"/>
    <w:rsid w:val="00EC3D80"/>
    <w:rsid w:val="00EC47A3"/>
    <w:rsid w:val="00EC48AF"/>
    <w:rsid w:val="00EC5997"/>
    <w:rsid w:val="00EC5E9C"/>
    <w:rsid w:val="00EC65E5"/>
    <w:rsid w:val="00EC6E1C"/>
    <w:rsid w:val="00EC7427"/>
    <w:rsid w:val="00ED08C2"/>
    <w:rsid w:val="00ED0CA8"/>
    <w:rsid w:val="00ED2011"/>
    <w:rsid w:val="00ED2567"/>
    <w:rsid w:val="00ED2A18"/>
    <w:rsid w:val="00ED2CB9"/>
    <w:rsid w:val="00ED2D71"/>
    <w:rsid w:val="00ED47FB"/>
    <w:rsid w:val="00ED6146"/>
    <w:rsid w:val="00ED685A"/>
    <w:rsid w:val="00ED69F9"/>
    <w:rsid w:val="00EE01A4"/>
    <w:rsid w:val="00EE0A5E"/>
    <w:rsid w:val="00EE103E"/>
    <w:rsid w:val="00EE1280"/>
    <w:rsid w:val="00EE1DC3"/>
    <w:rsid w:val="00EE2E7D"/>
    <w:rsid w:val="00EE3371"/>
    <w:rsid w:val="00EE3C4D"/>
    <w:rsid w:val="00EE3F1E"/>
    <w:rsid w:val="00EE4D5A"/>
    <w:rsid w:val="00EE5448"/>
    <w:rsid w:val="00EE59E2"/>
    <w:rsid w:val="00EE6A61"/>
    <w:rsid w:val="00EF064E"/>
    <w:rsid w:val="00EF078F"/>
    <w:rsid w:val="00EF0BF2"/>
    <w:rsid w:val="00EF0C23"/>
    <w:rsid w:val="00EF1935"/>
    <w:rsid w:val="00EF2612"/>
    <w:rsid w:val="00EF3BE5"/>
    <w:rsid w:val="00EF660D"/>
    <w:rsid w:val="00F00595"/>
    <w:rsid w:val="00F00938"/>
    <w:rsid w:val="00F01103"/>
    <w:rsid w:val="00F024F7"/>
    <w:rsid w:val="00F02646"/>
    <w:rsid w:val="00F02DBE"/>
    <w:rsid w:val="00F033C4"/>
    <w:rsid w:val="00F03401"/>
    <w:rsid w:val="00F037D0"/>
    <w:rsid w:val="00F04C5A"/>
    <w:rsid w:val="00F04FC1"/>
    <w:rsid w:val="00F0524D"/>
    <w:rsid w:val="00F07918"/>
    <w:rsid w:val="00F114BD"/>
    <w:rsid w:val="00F11FE4"/>
    <w:rsid w:val="00F12B3C"/>
    <w:rsid w:val="00F13400"/>
    <w:rsid w:val="00F149EC"/>
    <w:rsid w:val="00F14B91"/>
    <w:rsid w:val="00F15161"/>
    <w:rsid w:val="00F15365"/>
    <w:rsid w:val="00F16182"/>
    <w:rsid w:val="00F166CD"/>
    <w:rsid w:val="00F17E35"/>
    <w:rsid w:val="00F204CE"/>
    <w:rsid w:val="00F20DC3"/>
    <w:rsid w:val="00F20E35"/>
    <w:rsid w:val="00F2103B"/>
    <w:rsid w:val="00F227FF"/>
    <w:rsid w:val="00F23B8B"/>
    <w:rsid w:val="00F24D06"/>
    <w:rsid w:val="00F25394"/>
    <w:rsid w:val="00F258C6"/>
    <w:rsid w:val="00F25D47"/>
    <w:rsid w:val="00F260C7"/>
    <w:rsid w:val="00F2648D"/>
    <w:rsid w:val="00F2667C"/>
    <w:rsid w:val="00F266EE"/>
    <w:rsid w:val="00F26D42"/>
    <w:rsid w:val="00F27376"/>
    <w:rsid w:val="00F27D61"/>
    <w:rsid w:val="00F27FF3"/>
    <w:rsid w:val="00F3074E"/>
    <w:rsid w:val="00F30CDD"/>
    <w:rsid w:val="00F31268"/>
    <w:rsid w:val="00F31ED5"/>
    <w:rsid w:val="00F32973"/>
    <w:rsid w:val="00F32F2E"/>
    <w:rsid w:val="00F33896"/>
    <w:rsid w:val="00F3398A"/>
    <w:rsid w:val="00F3409D"/>
    <w:rsid w:val="00F34C83"/>
    <w:rsid w:val="00F34D29"/>
    <w:rsid w:val="00F41364"/>
    <w:rsid w:val="00F41B17"/>
    <w:rsid w:val="00F41D70"/>
    <w:rsid w:val="00F41E30"/>
    <w:rsid w:val="00F42500"/>
    <w:rsid w:val="00F42513"/>
    <w:rsid w:val="00F430B5"/>
    <w:rsid w:val="00F436C2"/>
    <w:rsid w:val="00F43F8C"/>
    <w:rsid w:val="00F4459F"/>
    <w:rsid w:val="00F445EF"/>
    <w:rsid w:val="00F448FD"/>
    <w:rsid w:val="00F44BA6"/>
    <w:rsid w:val="00F463CC"/>
    <w:rsid w:val="00F467C2"/>
    <w:rsid w:val="00F46B96"/>
    <w:rsid w:val="00F47753"/>
    <w:rsid w:val="00F50008"/>
    <w:rsid w:val="00F500D5"/>
    <w:rsid w:val="00F507FE"/>
    <w:rsid w:val="00F5139A"/>
    <w:rsid w:val="00F51F49"/>
    <w:rsid w:val="00F53189"/>
    <w:rsid w:val="00F531D8"/>
    <w:rsid w:val="00F54B74"/>
    <w:rsid w:val="00F55385"/>
    <w:rsid w:val="00F56F31"/>
    <w:rsid w:val="00F61286"/>
    <w:rsid w:val="00F61569"/>
    <w:rsid w:val="00F61803"/>
    <w:rsid w:val="00F644BA"/>
    <w:rsid w:val="00F659F2"/>
    <w:rsid w:val="00F675DC"/>
    <w:rsid w:val="00F7009C"/>
    <w:rsid w:val="00F70C15"/>
    <w:rsid w:val="00F710B9"/>
    <w:rsid w:val="00F71185"/>
    <w:rsid w:val="00F71D35"/>
    <w:rsid w:val="00F71E08"/>
    <w:rsid w:val="00F73772"/>
    <w:rsid w:val="00F757BF"/>
    <w:rsid w:val="00F76806"/>
    <w:rsid w:val="00F7685A"/>
    <w:rsid w:val="00F76C8D"/>
    <w:rsid w:val="00F76DCF"/>
    <w:rsid w:val="00F77E55"/>
    <w:rsid w:val="00F81AF3"/>
    <w:rsid w:val="00F82025"/>
    <w:rsid w:val="00F8212D"/>
    <w:rsid w:val="00F838DC"/>
    <w:rsid w:val="00F83D27"/>
    <w:rsid w:val="00F83D2A"/>
    <w:rsid w:val="00F844C0"/>
    <w:rsid w:val="00F846A3"/>
    <w:rsid w:val="00F84704"/>
    <w:rsid w:val="00F84C8C"/>
    <w:rsid w:val="00F851D1"/>
    <w:rsid w:val="00F85278"/>
    <w:rsid w:val="00F852A0"/>
    <w:rsid w:val="00F8604D"/>
    <w:rsid w:val="00F860FB"/>
    <w:rsid w:val="00F8692F"/>
    <w:rsid w:val="00F8749A"/>
    <w:rsid w:val="00F87F08"/>
    <w:rsid w:val="00F909FA"/>
    <w:rsid w:val="00F90DF6"/>
    <w:rsid w:val="00F929B2"/>
    <w:rsid w:val="00F931D4"/>
    <w:rsid w:val="00F936DB"/>
    <w:rsid w:val="00F93B98"/>
    <w:rsid w:val="00F94CDE"/>
    <w:rsid w:val="00F95E50"/>
    <w:rsid w:val="00F969CF"/>
    <w:rsid w:val="00F97FAB"/>
    <w:rsid w:val="00FA097F"/>
    <w:rsid w:val="00FA2A91"/>
    <w:rsid w:val="00FA2CB7"/>
    <w:rsid w:val="00FA2F51"/>
    <w:rsid w:val="00FA2FB4"/>
    <w:rsid w:val="00FA3301"/>
    <w:rsid w:val="00FA3721"/>
    <w:rsid w:val="00FA391F"/>
    <w:rsid w:val="00FA4363"/>
    <w:rsid w:val="00FA4B02"/>
    <w:rsid w:val="00FA4F57"/>
    <w:rsid w:val="00FA4FAA"/>
    <w:rsid w:val="00FA6BDA"/>
    <w:rsid w:val="00FA6D94"/>
    <w:rsid w:val="00FA6E3B"/>
    <w:rsid w:val="00FA6FAD"/>
    <w:rsid w:val="00FA720E"/>
    <w:rsid w:val="00FA74C2"/>
    <w:rsid w:val="00FB040E"/>
    <w:rsid w:val="00FB0781"/>
    <w:rsid w:val="00FB0946"/>
    <w:rsid w:val="00FB17A6"/>
    <w:rsid w:val="00FB1EE4"/>
    <w:rsid w:val="00FB26E6"/>
    <w:rsid w:val="00FB321B"/>
    <w:rsid w:val="00FB356E"/>
    <w:rsid w:val="00FB4AF8"/>
    <w:rsid w:val="00FB55AB"/>
    <w:rsid w:val="00FB572A"/>
    <w:rsid w:val="00FB639E"/>
    <w:rsid w:val="00FB6870"/>
    <w:rsid w:val="00FB6C72"/>
    <w:rsid w:val="00FB7DB4"/>
    <w:rsid w:val="00FC00FC"/>
    <w:rsid w:val="00FC1164"/>
    <w:rsid w:val="00FC25C1"/>
    <w:rsid w:val="00FC27DC"/>
    <w:rsid w:val="00FC2FAD"/>
    <w:rsid w:val="00FC35B2"/>
    <w:rsid w:val="00FC3888"/>
    <w:rsid w:val="00FC38DF"/>
    <w:rsid w:val="00FC467B"/>
    <w:rsid w:val="00FC4B05"/>
    <w:rsid w:val="00FC4CDC"/>
    <w:rsid w:val="00FC4D78"/>
    <w:rsid w:val="00FC56F9"/>
    <w:rsid w:val="00FC5B89"/>
    <w:rsid w:val="00FC5C3B"/>
    <w:rsid w:val="00FC5EA3"/>
    <w:rsid w:val="00FC6188"/>
    <w:rsid w:val="00FC669D"/>
    <w:rsid w:val="00FC75D9"/>
    <w:rsid w:val="00FC7C98"/>
    <w:rsid w:val="00FD025B"/>
    <w:rsid w:val="00FD07E8"/>
    <w:rsid w:val="00FD0932"/>
    <w:rsid w:val="00FD112D"/>
    <w:rsid w:val="00FD1284"/>
    <w:rsid w:val="00FD14A1"/>
    <w:rsid w:val="00FD1B4D"/>
    <w:rsid w:val="00FD1E15"/>
    <w:rsid w:val="00FD2BC6"/>
    <w:rsid w:val="00FD2CBE"/>
    <w:rsid w:val="00FD2E11"/>
    <w:rsid w:val="00FD39A8"/>
    <w:rsid w:val="00FD405D"/>
    <w:rsid w:val="00FD4203"/>
    <w:rsid w:val="00FD4450"/>
    <w:rsid w:val="00FD44C2"/>
    <w:rsid w:val="00FD4F1E"/>
    <w:rsid w:val="00FD5316"/>
    <w:rsid w:val="00FD545A"/>
    <w:rsid w:val="00FD5550"/>
    <w:rsid w:val="00FD5710"/>
    <w:rsid w:val="00FD6347"/>
    <w:rsid w:val="00FD63CA"/>
    <w:rsid w:val="00FD6A1B"/>
    <w:rsid w:val="00FD6ACC"/>
    <w:rsid w:val="00FD6C44"/>
    <w:rsid w:val="00FD799E"/>
    <w:rsid w:val="00FD7CDA"/>
    <w:rsid w:val="00FD7D58"/>
    <w:rsid w:val="00FE0007"/>
    <w:rsid w:val="00FE005A"/>
    <w:rsid w:val="00FE01AB"/>
    <w:rsid w:val="00FE0F59"/>
    <w:rsid w:val="00FE1369"/>
    <w:rsid w:val="00FE14C8"/>
    <w:rsid w:val="00FE3D3F"/>
    <w:rsid w:val="00FE473F"/>
    <w:rsid w:val="00FE4D91"/>
    <w:rsid w:val="00FE4ECB"/>
    <w:rsid w:val="00FE51E5"/>
    <w:rsid w:val="00FE5A4D"/>
    <w:rsid w:val="00FE60B3"/>
    <w:rsid w:val="00FE70BD"/>
    <w:rsid w:val="00FE7CF8"/>
    <w:rsid w:val="00FF01D1"/>
    <w:rsid w:val="00FF04DE"/>
    <w:rsid w:val="00FF19FB"/>
    <w:rsid w:val="00FF1D9A"/>
    <w:rsid w:val="00FF2B43"/>
    <w:rsid w:val="00FF42BB"/>
    <w:rsid w:val="00FF490E"/>
    <w:rsid w:val="00FF51EE"/>
    <w:rsid w:val="00FF5361"/>
    <w:rsid w:val="00FF5D6E"/>
    <w:rsid w:val="00FF647D"/>
    <w:rsid w:val="00FF6539"/>
    <w:rsid w:val="00FF72DD"/>
    <w:rsid w:val="00FF7491"/>
    <w:rsid w:val="00FF77AE"/>
    <w:rsid w:val="01113D6B"/>
    <w:rsid w:val="011D2710"/>
    <w:rsid w:val="01210C0B"/>
    <w:rsid w:val="013D5146"/>
    <w:rsid w:val="016C07DE"/>
    <w:rsid w:val="016F3451"/>
    <w:rsid w:val="01B5468B"/>
    <w:rsid w:val="01C901A1"/>
    <w:rsid w:val="01D90CF6"/>
    <w:rsid w:val="01EA0BDA"/>
    <w:rsid w:val="02054F52"/>
    <w:rsid w:val="020C065B"/>
    <w:rsid w:val="02112A4F"/>
    <w:rsid w:val="02185376"/>
    <w:rsid w:val="021B4775"/>
    <w:rsid w:val="02223D56"/>
    <w:rsid w:val="026179E7"/>
    <w:rsid w:val="0277488E"/>
    <w:rsid w:val="028751FF"/>
    <w:rsid w:val="02946605"/>
    <w:rsid w:val="02AE79B5"/>
    <w:rsid w:val="02C069D8"/>
    <w:rsid w:val="02EA6538"/>
    <w:rsid w:val="02EB0A62"/>
    <w:rsid w:val="03004097"/>
    <w:rsid w:val="031D6E5B"/>
    <w:rsid w:val="03240988"/>
    <w:rsid w:val="032D650E"/>
    <w:rsid w:val="0340588E"/>
    <w:rsid w:val="03477CCA"/>
    <w:rsid w:val="03504620"/>
    <w:rsid w:val="0352449C"/>
    <w:rsid w:val="03634626"/>
    <w:rsid w:val="0388408C"/>
    <w:rsid w:val="039F15D1"/>
    <w:rsid w:val="03B32E3B"/>
    <w:rsid w:val="03BD5C4D"/>
    <w:rsid w:val="03CE1C3B"/>
    <w:rsid w:val="03F67248"/>
    <w:rsid w:val="04151B70"/>
    <w:rsid w:val="043F0BEF"/>
    <w:rsid w:val="0448484A"/>
    <w:rsid w:val="04581C43"/>
    <w:rsid w:val="046049E6"/>
    <w:rsid w:val="04727FC9"/>
    <w:rsid w:val="049C7DEF"/>
    <w:rsid w:val="04AE7B23"/>
    <w:rsid w:val="04E2389B"/>
    <w:rsid w:val="05017C52"/>
    <w:rsid w:val="053A06F6"/>
    <w:rsid w:val="05C01412"/>
    <w:rsid w:val="05F23A3F"/>
    <w:rsid w:val="063302DF"/>
    <w:rsid w:val="0639341C"/>
    <w:rsid w:val="064061DE"/>
    <w:rsid w:val="06A8180F"/>
    <w:rsid w:val="06A87F4A"/>
    <w:rsid w:val="06C669EC"/>
    <w:rsid w:val="074107DA"/>
    <w:rsid w:val="075F5104"/>
    <w:rsid w:val="07645416"/>
    <w:rsid w:val="07A70F85"/>
    <w:rsid w:val="07D258D6"/>
    <w:rsid w:val="07D93108"/>
    <w:rsid w:val="07DA45E6"/>
    <w:rsid w:val="07FE32F6"/>
    <w:rsid w:val="08184181"/>
    <w:rsid w:val="08246B70"/>
    <w:rsid w:val="08273E74"/>
    <w:rsid w:val="08494D2A"/>
    <w:rsid w:val="0854001A"/>
    <w:rsid w:val="08582729"/>
    <w:rsid w:val="085C4A87"/>
    <w:rsid w:val="086412D7"/>
    <w:rsid w:val="08B2101E"/>
    <w:rsid w:val="08B94541"/>
    <w:rsid w:val="08C66B4E"/>
    <w:rsid w:val="08ED6E6B"/>
    <w:rsid w:val="08F34571"/>
    <w:rsid w:val="090E0B90"/>
    <w:rsid w:val="09150170"/>
    <w:rsid w:val="091A5787"/>
    <w:rsid w:val="094F6298"/>
    <w:rsid w:val="099554A7"/>
    <w:rsid w:val="09A6701A"/>
    <w:rsid w:val="09B3632D"/>
    <w:rsid w:val="09BA64E1"/>
    <w:rsid w:val="09CF1802"/>
    <w:rsid w:val="09F935EE"/>
    <w:rsid w:val="0A68307C"/>
    <w:rsid w:val="0A870A48"/>
    <w:rsid w:val="0A8E73FF"/>
    <w:rsid w:val="0AB539B9"/>
    <w:rsid w:val="0AE778EA"/>
    <w:rsid w:val="0B0518C6"/>
    <w:rsid w:val="0B1370F7"/>
    <w:rsid w:val="0B3521BB"/>
    <w:rsid w:val="0B3B46CD"/>
    <w:rsid w:val="0B5F01DA"/>
    <w:rsid w:val="0B7B7CBF"/>
    <w:rsid w:val="0B813629"/>
    <w:rsid w:val="0BB0119B"/>
    <w:rsid w:val="0BE300B2"/>
    <w:rsid w:val="0BF67CF0"/>
    <w:rsid w:val="0C207E57"/>
    <w:rsid w:val="0C222AFB"/>
    <w:rsid w:val="0C681B4B"/>
    <w:rsid w:val="0C7140F8"/>
    <w:rsid w:val="0C7D41B7"/>
    <w:rsid w:val="0C800B66"/>
    <w:rsid w:val="0CD206FE"/>
    <w:rsid w:val="0CD21ED4"/>
    <w:rsid w:val="0CF476A2"/>
    <w:rsid w:val="0CFC4715"/>
    <w:rsid w:val="0D074274"/>
    <w:rsid w:val="0D181FDD"/>
    <w:rsid w:val="0D1C426C"/>
    <w:rsid w:val="0D305579"/>
    <w:rsid w:val="0D5326A8"/>
    <w:rsid w:val="0D7550C1"/>
    <w:rsid w:val="0DBD49E8"/>
    <w:rsid w:val="0DC932D7"/>
    <w:rsid w:val="0DD315EF"/>
    <w:rsid w:val="0E1C78AB"/>
    <w:rsid w:val="0E5E42B9"/>
    <w:rsid w:val="0E971B1D"/>
    <w:rsid w:val="0E9A6E81"/>
    <w:rsid w:val="0EEF26FE"/>
    <w:rsid w:val="0F172249"/>
    <w:rsid w:val="0F29227F"/>
    <w:rsid w:val="0F4A2A64"/>
    <w:rsid w:val="0F5C3E92"/>
    <w:rsid w:val="0F70142D"/>
    <w:rsid w:val="0F984E9F"/>
    <w:rsid w:val="0F987405"/>
    <w:rsid w:val="0FAB52AC"/>
    <w:rsid w:val="0FB05E59"/>
    <w:rsid w:val="0FC55281"/>
    <w:rsid w:val="0FCA2EAC"/>
    <w:rsid w:val="0FE42AD6"/>
    <w:rsid w:val="0FEB2B8B"/>
    <w:rsid w:val="0FF705D0"/>
    <w:rsid w:val="100E136A"/>
    <w:rsid w:val="10392996"/>
    <w:rsid w:val="1053332C"/>
    <w:rsid w:val="106D2640"/>
    <w:rsid w:val="107E3008"/>
    <w:rsid w:val="108C6F6A"/>
    <w:rsid w:val="109946EB"/>
    <w:rsid w:val="10A00B86"/>
    <w:rsid w:val="10B17F5E"/>
    <w:rsid w:val="10F03F7E"/>
    <w:rsid w:val="10F97903"/>
    <w:rsid w:val="10FE14EA"/>
    <w:rsid w:val="10FE773C"/>
    <w:rsid w:val="11021525"/>
    <w:rsid w:val="110E5DBD"/>
    <w:rsid w:val="111B7E3D"/>
    <w:rsid w:val="111D48C2"/>
    <w:rsid w:val="112600F4"/>
    <w:rsid w:val="113413B0"/>
    <w:rsid w:val="11445695"/>
    <w:rsid w:val="115D0906"/>
    <w:rsid w:val="116013AE"/>
    <w:rsid w:val="11A3638D"/>
    <w:rsid w:val="11F757A1"/>
    <w:rsid w:val="1218482D"/>
    <w:rsid w:val="122B7A0D"/>
    <w:rsid w:val="12470E78"/>
    <w:rsid w:val="124F64A1"/>
    <w:rsid w:val="12547D7F"/>
    <w:rsid w:val="127A1044"/>
    <w:rsid w:val="128E71E1"/>
    <w:rsid w:val="12E803CF"/>
    <w:rsid w:val="13180F89"/>
    <w:rsid w:val="131D1ED0"/>
    <w:rsid w:val="132A0CBC"/>
    <w:rsid w:val="132C4D41"/>
    <w:rsid w:val="13441D7E"/>
    <w:rsid w:val="13517125"/>
    <w:rsid w:val="1360433C"/>
    <w:rsid w:val="13604A62"/>
    <w:rsid w:val="13623FB2"/>
    <w:rsid w:val="137835EB"/>
    <w:rsid w:val="13AE369B"/>
    <w:rsid w:val="13F33878"/>
    <w:rsid w:val="142C4199"/>
    <w:rsid w:val="14453178"/>
    <w:rsid w:val="1478529F"/>
    <w:rsid w:val="149E6B72"/>
    <w:rsid w:val="14B378AE"/>
    <w:rsid w:val="14BF0891"/>
    <w:rsid w:val="14C12F5A"/>
    <w:rsid w:val="14C34F24"/>
    <w:rsid w:val="1515472D"/>
    <w:rsid w:val="151D63F7"/>
    <w:rsid w:val="151D7D9B"/>
    <w:rsid w:val="153951E6"/>
    <w:rsid w:val="153F3112"/>
    <w:rsid w:val="15556CA7"/>
    <w:rsid w:val="157B1484"/>
    <w:rsid w:val="1586336A"/>
    <w:rsid w:val="158C4A83"/>
    <w:rsid w:val="159A028F"/>
    <w:rsid w:val="15B85930"/>
    <w:rsid w:val="15D22074"/>
    <w:rsid w:val="15EE4223"/>
    <w:rsid w:val="15F32920"/>
    <w:rsid w:val="160B6E2A"/>
    <w:rsid w:val="16332F76"/>
    <w:rsid w:val="16482056"/>
    <w:rsid w:val="1684025D"/>
    <w:rsid w:val="168B455A"/>
    <w:rsid w:val="16F445DE"/>
    <w:rsid w:val="16F97FA5"/>
    <w:rsid w:val="170F61FF"/>
    <w:rsid w:val="17520091"/>
    <w:rsid w:val="17981D0B"/>
    <w:rsid w:val="17B6195E"/>
    <w:rsid w:val="17BF71A9"/>
    <w:rsid w:val="18047D2E"/>
    <w:rsid w:val="180C0E3D"/>
    <w:rsid w:val="181528EB"/>
    <w:rsid w:val="182B3789"/>
    <w:rsid w:val="184772E3"/>
    <w:rsid w:val="1862318A"/>
    <w:rsid w:val="186749D5"/>
    <w:rsid w:val="18A252A2"/>
    <w:rsid w:val="18DA45EA"/>
    <w:rsid w:val="19114E8C"/>
    <w:rsid w:val="19153875"/>
    <w:rsid w:val="1923702B"/>
    <w:rsid w:val="193C52A5"/>
    <w:rsid w:val="193F306E"/>
    <w:rsid w:val="19577267"/>
    <w:rsid w:val="19645718"/>
    <w:rsid w:val="19770DAD"/>
    <w:rsid w:val="19921369"/>
    <w:rsid w:val="19CB08E1"/>
    <w:rsid w:val="19CE77EC"/>
    <w:rsid w:val="1A094ACD"/>
    <w:rsid w:val="1A1E2D8D"/>
    <w:rsid w:val="1A1F45B0"/>
    <w:rsid w:val="1A3F7CBB"/>
    <w:rsid w:val="1A430574"/>
    <w:rsid w:val="1A5C05A1"/>
    <w:rsid w:val="1A5E188C"/>
    <w:rsid w:val="1AAB5341"/>
    <w:rsid w:val="1ABC5C75"/>
    <w:rsid w:val="1AEC6857"/>
    <w:rsid w:val="1B0D3C06"/>
    <w:rsid w:val="1B1464DA"/>
    <w:rsid w:val="1B56527F"/>
    <w:rsid w:val="1B822B0B"/>
    <w:rsid w:val="1B8A442F"/>
    <w:rsid w:val="1BB824F2"/>
    <w:rsid w:val="1BC4497D"/>
    <w:rsid w:val="1BE016F6"/>
    <w:rsid w:val="1BEE0D28"/>
    <w:rsid w:val="1C30275E"/>
    <w:rsid w:val="1C3E46E7"/>
    <w:rsid w:val="1C7B5554"/>
    <w:rsid w:val="1CB07CE8"/>
    <w:rsid w:val="1CBA3832"/>
    <w:rsid w:val="1CE92B76"/>
    <w:rsid w:val="1CF05C43"/>
    <w:rsid w:val="1D297698"/>
    <w:rsid w:val="1D5A2517"/>
    <w:rsid w:val="1DA11B7B"/>
    <w:rsid w:val="1DE60CEF"/>
    <w:rsid w:val="1E4B66DD"/>
    <w:rsid w:val="1E51534F"/>
    <w:rsid w:val="1E615824"/>
    <w:rsid w:val="1E786D7F"/>
    <w:rsid w:val="1E94348E"/>
    <w:rsid w:val="1EDC730E"/>
    <w:rsid w:val="1EDF5240"/>
    <w:rsid w:val="1F2658C0"/>
    <w:rsid w:val="1F39682B"/>
    <w:rsid w:val="1F4153C3"/>
    <w:rsid w:val="1F90634B"/>
    <w:rsid w:val="1F974FE3"/>
    <w:rsid w:val="1FA16FF5"/>
    <w:rsid w:val="1FAD07D1"/>
    <w:rsid w:val="1FCF33BD"/>
    <w:rsid w:val="1FEB3581"/>
    <w:rsid w:val="1FFA3FC7"/>
    <w:rsid w:val="1FFB21D9"/>
    <w:rsid w:val="201E1457"/>
    <w:rsid w:val="2025374E"/>
    <w:rsid w:val="20653333"/>
    <w:rsid w:val="20711637"/>
    <w:rsid w:val="209268D9"/>
    <w:rsid w:val="20A019F6"/>
    <w:rsid w:val="20C63ADD"/>
    <w:rsid w:val="20CB4144"/>
    <w:rsid w:val="20D026F6"/>
    <w:rsid w:val="20D109C9"/>
    <w:rsid w:val="20D44015"/>
    <w:rsid w:val="213C39E5"/>
    <w:rsid w:val="21702066"/>
    <w:rsid w:val="21750BB9"/>
    <w:rsid w:val="21D35CA0"/>
    <w:rsid w:val="22280ABD"/>
    <w:rsid w:val="2268710B"/>
    <w:rsid w:val="226B2757"/>
    <w:rsid w:val="22704CCB"/>
    <w:rsid w:val="22840225"/>
    <w:rsid w:val="229A6DE3"/>
    <w:rsid w:val="22A55C69"/>
    <w:rsid w:val="22DF4807"/>
    <w:rsid w:val="22E20377"/>
    <w:rsid w:val="22FA4207"/>
    <w:rsid w:val="2317117F"/>
    <w:rsid w:val="231856DC"/>
    <w:rsid w:val="2327003C"/>
    <w:rsid w:val="233F02A9"/>
    <w:rsid w:val="23443FE3"/>
    <w:rsid w:val="23706277"/>
    <w:rsid w:val="239D26ED"/>
    <w:rsid w:val="23BF19BA"/>
    <w:rsid w:val="23DF5284"/>
    <w:rsid w:val="23E95F3E"/>
    <w:rsid w:val="23ED5B1A"/>
    <w:rsid w:val="24062738"/>
    <w:rsid w:val="24150C39"/>
    <w:rsid w:val="242A0B1C"/>
    <w:rsid w:val="243A6885"/>
    <w:rsid w:val="244E655C"/>
    <w:rsid w:val="245600BC"/>
    <w:rsid w:val="247D50F0"/>
    <w:rsid w:val="24B0447A"/>
    <w:rsid w:val="25190ED6"/>
    <w:rsid w:val="25407ECB"/>
    <w:rsid w:val="256242E5"/>
    <w:rsid w:val="25752A90"/>
    <w:rsid w:val="257B72D7"/>
    <w:rsid w:val="25D35209"/>
    <w:rsid w:val="25FD64F9"/>
    <w:rsid w:val="260F755A"/>
    <w:rsid w:val="267D4F0E"/>
    <w:rsid w:val="26911FE1"/>
    <w:rsid w:val="26953FAF"/>
    <w:rsid w:val="26B375FC"/>
    <w:rsid w:val="26DE22D2"/>
    <w:rsid w:val="26EF7DFB"/>
    <w:rsid w:val="27237926"/>
    <w:rsid w:val="272F397A"/>
    <w:rsid w:val="27BF3329"/>
    <w:rsid w:val="27F37239"/>
    <w:rsid w:val="27FF7BCA"/>
    <w:rsid w:val="28056957"/>
    <w:rsid w:val="281A5D23"/>
    <w:rsid w:val="28243416"/>
    <w:rsid w:val="28A829DF"/>
    <w:rsid w:val="28A86CAB"/>
    <w:rsid w:val="291D5D15"/>
    <w:rsid w:val="29363ABF"/>
    <w:rsid w:val="293B6832"/>
    <w:rsid w:val="29806C4A"/>
    <w:rsid w:val="29916F47"/>
    <w:rsid w:val="29A728EB"/>
    <w:rsid w:val="29B9024C"/>
    <w:rsid w:val="29BD6C3E"/>
    <w:rsid w:val="29E2020C"/>
    <w:rsid w:val="29EF6110"/>
    <w:rsid w:val="29F55728"/>
    <w:rsid w:val="2A0B4DE7"/>
    <w:rsid w:val="2A1B05A5"/>
    <w:rsid w:val="2A3A313B"/>
    <w:rsid w:val="2A3E3CA8"/>
    <w:rsid w:val="2A451EEF"/>
    <w:rsid w:val="2A4D5647"/>
    <w:rsid w:val="2A580161"/>
    <w:rsid w:val="2A8278A7"/>
    <w:rsid w:val="2A950CB9"/>
    <w:rsid w:val="2B257850"/>
    <w:rsid w:val="2B4640E1"/>
    <w:rsid w:val="2B5F053C"/>
    <w:rsid w:val="2B9117FD"/>
    <w:rsid w:val="2BA87D56"/>
    <w:rsid w:val="2BD35BDA"/>
    <w:rsid w:val="2C272238"/>
    <w:rsid w:val="2C897094"/>
    <w:rsid w:val="2C8C52DF"/>
    <w:rsid w:val="2CAA3673"/>
    <w:rsid w:val="2D0839C4"/>
    <w:rsid w:val="2D354529"/>
    <w:rsid w:val="2D3642AE"/>
    <w:rsid w:val="2D522E91"/>
    <w:rsid w:val="2D7A68C1"/>
    <w:rsid w:val="2D8E2AEC"/>
    <w:rsid w:val="2D92536B"/>
    <w:rsid w:val="2D9502B1"/>
    <w:rsid w:val="2D957A25"/>
    <w:rsid w:val="2DC30F4E"/>
    <w:rsid w:val="2DFE323D"/>
    <w:rsid w:val="2DFFF708"/>
    <w:rsid w:val="2E0427ED"/>
    <w:rsid w:val="2E2A34C6"/>
    <w:rsid w:val="2E2D41EF"/>
    <w:rsid w:val="2E396C72"/>
    <w:rsid w:val="2E461AF0"/>
    <w:rsid w:val="2E662306"/>
    <w:rsid w:val="2E770C20"/>
    <w:rsid w:val="2E8C630C"/>
    <w:rsid w:val="2EA85A27"/>
    <w:rsid w:val="2EB716C4"/>
    <w:rsid w:val="2EC54E6C"/>
    <w:rsid w:val="2F503401"/>
    <w:rsid w:val="2F77273B"/>
    <w:rsid w:val="2F863E6C"/>
    <w:rsid w:val="2FA41285"/>
    <w:rsid w:val="2FA7168F"/>
    <w:rsid w:val="2FAB7962"/>
    <w:rsid w:val="2FB458FE"/>
    <w:rsid w:val="2FC30122"/>
    <w:rsid w:val="2FC31E61"/>
    <w:rsid w:val="2FC8474B"/>
    <w:rsid w:val="2FD44E62"/>
    <w:rsid w:val="2FDA6C10"/>
    <w:rsid w:val="2FEC3129"/>
    <w:rsid w:val="2FF57930"/>
    <w:rsid w:val="2FFC28A0"/>
    <w:rsid w:val="30055365"/>
    <w:rsid w:val="301C0C5B"/>
    <w:rsid w:val="303C724B"/>
    <w:rsid w:val="30706E2A"/>
    <w:rsid w:val="30772E97"/>
    <w:rsid w:val="30DC63F1"/>
    <w:rsid w:val="311E6318"/>
    <w:rsid w:val="31352775"/>
    <w:rsid w:val="31442A63"/>
    <w:rsid w:val="317E1E0C"/>
    <w:rsid w:val="31A04122"/>
    <w:rsid w:val="31AA5C3B"/>
    <w:rsid w:val="31B82D10"/>
    <w:rsid w:val="31C702B8"/>
    <w:rsid w:val="31CB6336"/>
    <w:rsid w:val="31DC3802"/>
    <w:rsid w:val="3203611D"/>
    <w:rsid w:val="32464EE8"/>
    <w:rsid w:val="326E4BBD"/>
    <w:rsid w:val="32814077"/>
    <w:rsid w:val="32982B4C"/>
    <w:rsid w:val="329D2099"/>
    <w:rsid w:val="32CB171C"/>
    <w:rsid w:val="32E04089"/>
    <w:rsid w:val="32E56F4C"/>
    <w:rsid w:val="32FA549C"/>
    <w:rsid w:val="3310712F"/>
    <w:rsid w:val="33356B95"/>
    <w:rsid w:val="335231F2"/>
    <w:rsid w:val="33741562"/>
    <w:rsid w:val="337674A7"/>
    <w:rsid w:val="338C7C6B"/>
    <w:rsid w:val="33997124"/>
    <w:rsid w:val="33EF4F96"/>
    <w:rsid w:val="33F702EF"/>
    <w:rsid w:val="341478A5"/>
    <w:rsid w:val="341613A3"/>
    <w:rsid w:val="34233001"/>
    <w:rsid w:val="34272982"/>
    <w:rsid w:val="347E0E7D"/>
    <w:rsid w:val="34882369"/>
    <w:rsid w:val="34A413CB"/>
    <w:rsid w:val="34AB657C"/>
    <w:rsid w:val="34C14BF9"/>
    <w:rsid w:val="34DF14AF"/>
    <w:rsid w:val="34E43DA3"/>
    <w:rsid w:val="34E82E48"/>
    <w:rsid w:val="34EB6554"/>
    <w:rsid w:val="34FC03B8"/>
    <w:rsid w:val="353C16BC"/>
    <w:rsid w:val="355F614C"/>
    <w:rsid w:val="357F2C4C"/>
    <w:rsid w:val="35A536DD"/>
    <w:rsid w:val="35A56959"/>
    <w:rsid w:val="35A87AF3"/>
    <w:rsid w:val="362A675A"/>
    <w:rsid w:val="36944ACF"/>
    <w:rsid w:val="36B349A1"/>
    <w:rsid w:val="36BB0D7A"/>
    <w:rsid w:val="36BD4313"/>
    <w:rsid w:val="36DF7544"/>
    <w:rsid w:val="36F112F2"/>
    <w:rsid w:val="36F85394"/>
    <w:rsid w:val="374133E6"/>
    <w:rsid w:val="3744384B"/>
    <w:rsid w:val="37485EF7"/>
    <w:rsid w:val="374D0724"/>
    <w:rsid w:val="376B0DD8"/>
    <w:rsid w:val="37810F86"/>
    <w:rsid w:val="3782055B"/>
    <w:rsid w:val="378C5DAA"/>
    <w:rsid w:val="378C5E3A"/>
    <w:rsid w:val="37FB0978"/>
    <w:rsid w:val="38015BA2"/>
    <w:rsid w:val="385B709E"/>
    <w:rsid w:val="387463B2"/>
    <w:rsid w:val="387E0A26"/>
    <w:rsid w:val="38942141"/>
    <w:rsid w:val="38A63490"/>
    <w:rsid w:val="38AB3B6F"/>
    <w:rsid w:val="38C764E2"/>
    <w:rsid w:val="38DF05FE"/>
    <w:rsid w:val="39013028"/>
    <w:rsid w:val="39067B9E"/>
    <w:rsid w:val="392B6354"/>
    <w:rsid w:val="39430D5C"/>
    <w:rsid w:val="3949478F"/>
    <w:rsid w:val="394D53EB"/>
    <w:rsid w:val="396A27EF"/>
    <w:rsid w:val="396B0B87"/>
    <w:rsid w:val="396B4A2F"/>
    <w:rsid w:val="397F1D78"/>
    <w:rsid w:val="39822C77"/>
    <w:rsid w:val="398615C6"/>
    <w:rsid w:val="39B51EB6"/>
    <w:rsid w:val="39BE350B"/>
    <w:rsid w:val="3A2B5663"/>
    <w:rsid w:val="3A56181A"/>
    <w:rsid w:val="3A5C40D6"/>
    <w:rsid w:val="3A99047D"/>
    <w:rsid w:val="3ABB7A64"/>
    <w:rsid w:val="3AE33CB9"/>
    <w:rsid w:val="3B2A743D"/>
    <w:rsid w:val="3B47390A"/>
    <w:rsid w:val="3B7129BA"/>
    <w:rsid w:val="3B960803"/>
    <w:rsid w:val="3BC3601C"/>
    <w:rsid w:val="3BE9219D"/>
    <w:rsid w:val="3BEE73D5"/>
    <w:rsid w:val="3BFC2946"/>
    <w:rsid w:val="3C2F106D"/>
    <w:rsid w:val="3C4A342B"/>
    <w:rsid w:val="3C5C22C7"/>
    <w:rsid w:val="3C865DF7"/>
    <w:rsid w:val="3CAF408F"/>
    <w:rsid w:val="3CD15E64"/>
    <w:rsid w:val="3D106FBE"/>
    <w:rsid w:val="3D50705B"/>
    <w:rsid w:val="3D673DEF"/>
    <w:rsid w:val="3D78424E"/>
    <w:rsid w:val="3D7B3D3F"/>
    <w:rsid w:val="3D820C29"/>
    <w:rsid w:val="3DB432FB"/>
    <w:rsid w:val="3DDD59F6"/>
    <w:rsid w:val="3E0B06B6"/>
    <w:rsid w:val="3E7C38CA"/>
    <w:rsid w:val="3E8E35FE"/>
    <w:rsid w:val="3EAD43CC"/>
    <w:rsid w:val="3EC11D0E"/>
    <w:rsid w:val="3EE002FD"/>
    <w:rsid w:val="3F083F49"/>
    <w:rsid w:val="3F1F2DB0"/>
    <w:rsid w:val="3F272100"/>
    <w:rsid w:val="3F450160"/>
    <w:rsid w:val="3F75686A"/>
    <w:rsid w:val="3F982856"/>
    <w:rsid w:val="40600141"/>
    <w:rsid w:val="40792980"/>
    <w:rsid w:val="40C076A7"/>
    <w:rsid w:val="40CC08D4"/>
    <w:rsid w:val="412C362E"/>
    <w:rsid w:val="413C5689"/>
    <w:rsid w:val="414803DC"/>
    <w:rsid w:val="41913B83"/>
    <w:rsid w:val="4197211B"/>
    <w:rsid w:val="41BA1AB0"/>
    <w:rsid w:val="420959D0"/>
    <w:rsid w:val="421E1DE7"/>
    <w:rsid w:val="4255690C"/>
    <w:rsid w:val="4269398F"/>
    <w:rsid w:val="426B138A"/>
    <w:rsid w:val="428D0623"/>
    <w:rsid w:val="433C707E"/>
    <w:rsid w:val="43784FA8"/>
    <w:rsid w:val="4396610F"/>
    <w:rsid w:val="43F35720"/>
    <w:rsid w:val="44000AFA"/>
    <w:rsid w:val="44200A3B"/>
    <w:rsid w:val="445465A9"/>
    <w:rsid w:val="449C2656"/>
    <w:rsid w:val="44AD47DE"/>
    <w:rsid w:val="44DF2E05"/>
    <w:rsid w:val="44EC05B9"/>
    <w:rsid w:val="44F00723"/>
    <w:rsid w:val="454E3BF8"/>
    <w:rsid w:val="45593AC1"/>
    <w:rsid w:val="457C4E64"/>
    <w:rsid w:val="459065B6"/>
    <w:rsid w:val="459D4619"/>
    <w:rsid w:val="45D02433"/>
    <w:rsid w:val="45D71D2E"/>
    <w:rsid w:val="45E16709"/>
    <w:rsid w:val="45FA6E1F"/>
    <w:rsid w:val="46503FBA"/>
    <w:rsid w:val="465A2A97"/>
    <w:rsid w:val="46652DBA"/>
    <w:rsid w:val="4669643F"/>
    <w:rsid w:val="469814BD"/>
    <w:rsid w:val="469C638D"/>
    <w:rsid w:val="46FF778E"/>
    <w:rsid w:val="473D0F96"/>
    <w:rsid w:val="47415F8E"/>
    <w:rsid w:val="477E0A3F"/>
    <w:rsid w:val="478B587E"/>
    <w:rsid w:val="4795611E"/>
    <w:rsid w:val="47A77C21"/>
    <w:rsid w:val="47B308CA"/>
    <w:rsid w:val="47C02A7A"/>
    <w:rsid w:val="47F0667C"/>
    <w:rsid w:val="483671E0"/>
    <w:rsid w:val="48491AE0"/>
    <w:rsid w:val="48560E81"/>
    <w:rsid w:val="4875478D"/>
    <w:rsid w:val="487A3570"/>
    <w:rsid w:val="48A623B4"/>
    <w:rsid w:val="48B00D40"/>
    <w:rsid w:val="48B94A25"/>
    <w:rsid w:val="48D8650F"/>
    <w:rsid w:val="48ED1A4D"/>
    <w:rsid w:val="490F0309"/>
    <w:rsid w:val="4914106A"/>
    <w:rsid w:val="4919282A"/>
    <w:rsid w:val="49407363"/>
    <w:rsid w:val="494121B6"/>
    <w:rsid w:val="495B1B9C"/>
    <w:rsid w:val="497B5225"/>
    <w:rsid w:val="49A9029D"/>
    <w:rsid w:val="49DC55CC"/>
    <w:rsid w:val="4A28570B"/>
    <w:rsid w:val="4A4C3297"/>
    <w:rsid w:val="4A575B08"/>
    <w:rsid w:val="4A5E657A"/>
    <w:rsid w:val="4A8340F3"/>
    <w:rsid w:val="4A877B80"/>
    <w:rsid w:val="4AAC4894"/>
    <w:rsid w:val="4AB663B6"/>
    <w:rsid w:val="4AB76D1F"/>
    <w:rsid w:val="4AC47FC3"/>
    <w:rsid w:val="4ADD6814"/>
    <w:rsid w:val="4AF4454F"/>
    <w:rsid w:val="4AF67DF8"/>
    <w:rsid w:val="4B3A2B43"/>
    <w:rsid w:val="4B4553A2"/>
    <w:rsid w:val="4B636AF4"/>
    <w:rsid w:val="4B9A12BD"/>
    <w:rsid w:val="4BD016F9"/>
    <w:rsid w:val="4BD354BC"/>
    <w:rsid w:val="4BEB60E5"/>
    <w:rsid w:val="4C014B70"/>
    <w:rsid w:val="4C086235"/>
    <w:rsid w:val="4C264171"/>
    <w:rsid w:val="4C561BFF"/>
    <w:rsid w:val="4C5B6E36"/>
    <w:rsid w:val="4C636049"/>
    <w:rsid w:val="4C6E4F59"/>
    <w:rsid w:val="4C70391E"/>
    <w:rsid w:val="4C8229F4"/>
    <w:rsid w:val="4CE92345"/>
    <w:rsid w:val="4D1711B6"/>
    <w:rsid w:val="4D464DB0"/>
    <w:rsid w:val="4D6D5452"/>
    <w:rsid w:val="4D70710D"/>
    <w:rsid w:val="4D9F08E4"/>
    <w:rsid w:val="4DAF62DC"/>
    <w:rsid w:val="4DDE60AA"/>
    <w:rsid w:val="4E2A1D15"/>
    <w:rsid w:val="4E437F61"/>
    <w:rsid w:val="4E6C395B"/>
    <w:rsid w:val="4E791843"/>
    <w:rsid w:val="4E94519B"/>
    <w:rsid w:val="4EA529C9"/>
    <w:rsid w:val="4EA84A57"/>
    <w:rsid w:val="4ED4303F"/>
    <w:rsid w:val="4EF35A8F"/>
    <w:rsid w:val="4EFE39EB"/>
    <w:rsid w:val="4F005E52"/>
    <w:rsid w:val="4F3C1343"/>
    <w:rsid w:val="4F4B17C3"/>
    <w:rsid w:val="4F4D42B7"/>
    <w:rsid w:val="4F537EE5"/>
    <w:rsid w:val="4F636A41"/>
    <w:rsid w:val="4F6507F6"/>
    <w:rsid w:val="4F705BB8"/>
    <w:rsid w:val="4F7D56F4"/>
    <w:rsid w:val="4F950C90"/>
    <w:rsid w:val="4FA15887"/>
    <w:rsid w:val="500968FC"/>
    <w:rsid w:val="500C5657"/>
    <w:rsid w:val="50250266"/>
    <w:rsid w:val="50343E72"/>
    <w:rsid w:val="508B268C"/>
    <w:rsid w:val="50BD073F"/>
    <w:rsid w:val="50E90A82"/>
    <w:rsid w:val="50F934A0"/>
    <w:rsid w:val="50FC6799"/>
    <w:rsid w:val="51053BF3"/>
    <w:rsid w:val="5108792A"/>
    <w:rsid w:val="512A00B4"/>
    <w:rsid w:val="51463BEB"/>
    <w:rsid w:val="514A6B3D"/>
    <w:rsid w:val="51652A88"/>
    <w:rsid w:val="517A638F"/>
    <w:rsid w:val="517C4021"/>
    <w:rsid w:val="518C126E"/>
    <w:rsid w:val="51A62257"/>
    <w:rsid w:val="51AA2DFE"/>
    <w:rsid w:val="51AE7DE7"/>
    <w:rsid w:val="51B7313F"/>
    <w:rsid w:val="51BA6B87"/>
    <w:rsid w:val="51C94C21"/>
    <w:rsid w:val="51D325B7"/>
    <w:rsid w:val="51EA61C3"/>
    <w:rsid w:val="52031BC4"/>
    <w:rsid w:val="520602FF"/>
    <w:rsid w:val="520B4CA5"/>
    <w:rsid w:val="520F2A94"/>
    <w:rsid w:val="52370177"/>
    <w:rsid w:val="52387556"/>
    <w:rsid w:val="523F1387"/>
    <w:rsid w:val="52435E14"/>
    <w:rsid w:val="524B60B6"/>
    <w:rsid w:val="524D751A"/>
    <w:rsid w:val="525F79C8"/>
    <w:rsid w:val="526806C6"/>
    <w:rsid w:val="527575E0"/>
    <w:rsid w:val="52C804AE"/>
    <w:rsid w:val="534964FB"/>
    <w:rsid w:val="534A1D91"/>
    <w:rsid w:val="53691D68"/>
    <w:rsid w:val="537B0619"/>
    <w:rsid w:val="53807561"/>
    <w:rsid w:val="539F3E8B"/>
    <w:rsid w:val="53AE6A47"/>
    <w:rsid w:val="53EF7E72"/>
    <w:rsid w:val="540C6053"/>
    <w:rsid w:val="54597100"/>
    <w:rsid w:val="54667296"/>
    <w:rsid w:val="546E7D01"/>
    <w:rsid w:val="548E5CAE"/>
    <w:rsid w:val="54937572"/>
    <w:rsid w:val="54C36822"/>
    <w:rsid w:val="54D70E47"/>
    <w:rsid w:val="54D837BC"/>
    <w:rsid w:val="54D933CD"/>
    <w:rsid w:val="54EA3DEB"/>
    <w:rsid w:val="55261E66"/>
    <w:rsid w:val="552D3719"/>
    <w:rsid w:val="55393E6B"/>
    <w:rsid w:val="553F1336"/>
    <w:rsid w:val="555F6A99"/>
    <w:rsid w:val="55674E7D"/>
    <w:rsid w:val="556E0847"/>
    <w:rsid w:val="558D27E9"/>
    <w:rsid w:val="55A214A4"/>
    <w:rsid w:val="55A45300"/>
    <w:rsid w:val="55A90650"/>
    <w:rsid w:val="55C53951"/>
    <w:rsid w:val="55CE6CAA"/>
    <w:rsid w:val="55E22755"/>
    <w:rsid w:val="55EE27B8"/>
    <w:rsid w:val="5637484F"/>
    <w:rsid w:val="564229F4"/>
    <w:rsid w:val="567E093A"/>
    <w:rsid w:val="567F7FA4"/>
    <w:rsid w:val="56936903"/>
    <w:rsid w:val="56A144C0"/>
    <w:rsid w:val="56A55174"/>
    <w:rsid w:val="56C1680E"/>
    <w:rsid w:val="56E64240"/>
    <w:rsid w:val="5712706A"/>
    <w:rsid w:val="57677165"/>
    <w:rsid w:val="57686665"/>
    <w:rsid w:val="5778226D"/>
    <w:rsid w:val="578850C5"/>
    <w:rsid w:val="57947A7F"/>
    <w:rsid w:val="57971835"/>
    <w:rsid w:val="57BB4461"/>
    <w:rsid w:val="582E72B5"/>
    <w:rsid w:val="58486C08"/>
    <w:rsid w:val="58495136"/>
    <w:rsid w:val="585B7F14"/>
    <w:rsid w:val="585E2110"/>
    <w:rsid w:val="586D0078"/>
    <w:rsid w:val="58773629"/>
    <w:rsid w:val="5877718F"/>
    <w:rsid w:val="58893F47"/>
    <w:rsid w:val="591A1D8F"/>
    <w:rsid w:val="5924744C"/>
    <w:rsid w:val="593B3F3D"/>
    <w:rsid w:val="594B0611"/>
    <w:rsid w:val="59561490"/>
    <w:rsid w:val="59707AE9"/>
    <w:rsid w:val="5986392D"/>
    <w:rsid w:val="59A018B8"/>
    <w:rsid w:val="59CE6E20"/>
    <w:rsid w:val="59E168F5"/>
    <w:rsid w:val="59F73835"/>
    <w:rsid w:val="5A5A352A"/>
    <w:rsid w:val="5A6776CD"/>
    <w:rsid w:val="5A984730"/>
    <w:rsid w:val="5ACE2C04"/>
    <w:rsid w:val="5AD36811"/>
    <w:rsid w:val="5B12038C"/>
    <w:rsid w:val="5B2002D3"/>
    <w:rsid w:val="5B546E09"/>
    <w:rsid w:val="5B891745"/>
    <w:rsid w:val="5B98782B"/>
    <w:rsid w:val="5BA04C44"/>
    <w:rsid w:val="5BA97DCC"/>
    <w:rsid w:val="5BBC0C0D"/>
    <w:rsid w:val="5BC16969"/>
    <w:rsid w:val="5BC87EE3"/>
    <w:rsid w:val="5BCB4004"/>
    <w:rsid w:val="5C1D0043"/>
    <w:rsid w:val="5C2E3896"/>
    <w:rsid w:val="5C46434F"/>
    <w:rsid w:val="5C4D6494"/>
    <w:rsid w:val="5C740819"/>
    <w:rsid w:val="5C7A6384"/>
    <w:rsid w:val="5C89230F"/>
    <w:rsid w:val="5CDA5EDA"/>
    <w:rsid w:val="5CE50BB5"/>
    <w:rsid w:val="5D495260"/>
    <w:rsid w:val="5D6A39E6"/>
    <w:rsid w:val="5D6F0F37"/>
    <w:rsid w:val="5D775E79"/>
    <w:rsid w:val="5DEC4043"/>
    <w:rsid w:val="5DF57DA8"/>
    <w:rsid w:val="5DF64FF0"/>
    <w:rsid w:val="5E014EC6"/>
    <w:rsid w:val="5E1F7924"/>
    <w:rsid w:val="5E360E05"/>
    <w:rsid w:val="5E3B42E9"/>
    <w:rsid w:val="5E4366BB"/>
    <w:rsid w:val="5E5E39F4"/>
    <w:rsid w:val="5E7920B1"/>
    <w:rsid w:val="5E7D695E"/>
    <w:rsid w:val="5E912F6A"/>
    <w:rsid w:val="5E9F4AD9"/>
    <w:rsid w:val="5EAB1104"/>
    <w:rsid w:val="5F047D0D"/>
    <w:rsid w:val="5F0F5BDB"/>
    <w:rsid w:val="5F4C6AC1"/>
    <w:rsid w:val="5F6378A0"/>
    <w:rsid w:val="5F6E211F"/>
    <w:rsid w:val="5FA242AA"/>
    <w:rsid w:val="5FBB67CE"/>
    <w:rsid w:val="5FBD4D22"/>
    <w:rsid w:val="5FBE2DB8"/>
    <w:rsid w:val="5FC01AAC"/>
    <w:rsid w:val="5FC27716"/>
    <w:rsid w:val="5FF15D38"/>
    <w:rsid w:val="5FF90DC7"/>
    <w:rsid w:val="600153AE"/>
    <w:rsid w:val="602167A9"/>
    <w:rsid w:val="60316A0C"/>
    <w:rsid w:val="60395FAE"/>
    <w:rsid w:val="60690354"/>
    <w:rsid w:val="60932FCA"/>
    <w:rsid w:val="60B3541A"/>
    <w:rsid w:val="60B5438B"/>
    <w:rsid w:val="60B87FF3"/>
    <w:rsid w:val="60E85B7C"/>
    <w:rsid w:val="61043E38"/>
    <w:rsid w:val="61056711"/>
    <w:rsid w:val="610F0176"/>
    <w:rsid w:val="61354D04"/>
    <w:rsid w:val="61372386"/>
    <w:rsid w:val="61602933"/>
    <w:rsid w:val="61EB07D9"/>
    <w:rsid w:val="621E2D67"/>
    <w:rsid w:val="62913539"/>
    <w:rsid w:val="62A36DC8"/>
    <w:rsid w:val="62DE1D19"/>
    <w:rsid w:val="62DE4F2C"/>
    <w:rsid w:val="6318039A"/>
    <w:rsid w:val="633D721D"/>
    <w:rsid w:val="6376156F"/>
    <w:rsid w:val="63D6481B"/>
    <w:rsid w:val="63DE0680"/>
    <w:rsid w:val="63E5460A"/>
    <w:rsid w:val="641469D1"/>
    <w:rsid w:val="642259B0"/>
    <w:rsid w:val="642B11B3"/>
    <w:rsid w:val="643A7299"/>
    <w:rsid w:val="648669A1"/>
    <w:rsid w:val="64A44A44"/>
    <w:rsid w:val="64D26C3E"/>
    <w:rsid w:val="64DD5792"/>
    <w:rsid w:val="650E2AD9"/>
    <w:rsid w:val="6560225D"/>
    <w:rsid w:val="65692E3C"/>
    <w:rsid w:val="65D15ED6"/>
    <w:rsid w:val="65D5313D"/>
    <w:rsid w:val="65E47E6A"/>
    <w:rsid w:val="6603529D"/>
    <w:rsid w:val="660917D8"/>
    <w:rsid w:val="66372649"/>
    <w:rsid w:val="666A0722"/>
    <w:rsid w:val="667B533E"/>
    <w:rsid w:val="66871FB1"/>
    <w:rsid w:val="669A5CBE"/>
    <w:rsid w:val="66A52A38"/>
    <w:rsid w:val="66D92B5F"/>
    <w:rsid w:val="66DE0093"/>
    <w:rsid w:val="66FD52D1"/>
    <w:rsid w:val="672C1A82"/>
    <w:rsid w:val="674455D1"/>
    <w:rsid w:val="674A64E0"/>
    <w:rsid w:val="674D4C73"/>
    <w:rsid w:val="677551D7"/>
    <w:rsid w:val="6795624D"/>
    <w:rsid w:val="6799697B"/>
    <w:rsid w:val="679B617A"/>
    <w:rsid w:val="67C43A69"/>
    <w:rsid w:val="67DD2D7C"/>
    <w:rsid w:val="67F87BB6"/>
    <w:rsid w:val="68025084"/>
    <w:rsid w:val="68187257"/>
    <w:rsid w:val="682224DA"/>
    <w:rsid w:val="68264723"/>
    <w:rsid w:val="68294213"/>
    <w:rsid w:val="68365553"/>
    <w:rsid w:val="686714E8"/>
    <w:rsid w:val="68696273"/>
    <w:rsid w:val="68B0093B"/>
    <w:rsid w:val="68DE3972"/>
    <w:rsid w:val="68EA471E"/>
    <w:rsid w:val="692C634B"/>
    <w:rsid w:val="692E47BD"/>
    <w:rsid w:val="696217F4"/>
    <w:rsid w:val="698903D2"/>
    <w:rsid w:val="698C028A"/>
    <w:rsid w:val="69CC12FA"/>
    <w:rsid w:val="69EA4F74"/>
    <w:rsid w:val="69ED63B6"/>
    <w:rsid w:val="69F543AD"/>
    <w:rsid w:val="6A3A3B0B"/>
    <w:rsid w:val="6A4E2237"/>
    <w:rsid w:val="6A627AE8"/>
    <w:rsid w:val="6A763E75"/>
    <w:rsid w:val="6A9040D6"/>
    <w:rsid w:val="6AA17276"/>
    <w:rsid w:val="6ABE6E95"/>
    <w:rsid w:val="6AE80D39"/>
    <w:rsid w:val="6B80414A"/>
    <w:rsid w:val="6B8D788F"/>
    <w:rsid w:val="6B9F06EA"/>
    <w:rsid w:val="6C006B53"/>
    <w:rsid w:val="6C3F2A09"/>
    <w:rsid w:val="6C947E73"/>
    <w:rsid w:val="6CB8022D"/>
    <w:rsid w:val="6CC72677"/>
    <w:rsid w:val="6CE35E77"/>
    <w:rsid w:val="6CF3094C"/>
    <w:rsid w:val="6D125276"/>
    <w:rsid w:val="6D2A0812"/>
    <w:rsid w:val="6D3D75D5"/>
    <w:rsid w:val="6D3E250F"/>
    <w:rsid w:val="6D470800"/>
    <w:rsid w:val="6D4E0FF6"/>
    <w:rsid w:val="6D6331BA"/>
    <w:rsid w:val="6D644723"/>
    <w:rsid w:val="6D84335E"/>
    <w:rsid w:val="6DA921CE"/>
    <w:rsid w:val="6DC9002B"/>
    <w:rsid w:val="6DF90E44"/>
    <w:rsid w:val="6E1F50EF"/>
    <w:rsid w:val="6E22419A"/>
    <w:rsid w:val="6E396833"/>
    <w:rsid w:val="6E4C1B61"/>
    <w:rsid w:val="6E5371F5"/>
    <w:rsid w:val="6E895431"/>
    <w:rsid w:val="6E8C7177"/>
    <w:rsid w:val="6E9A5DA3"/>
    <w:rsid w:val="6EA92216"/>
    <w:rsid w:val="6EAA7E8C"/>
    <w:rsid w:val="6EB0579D"/>
    <w:rsid w:val="6EBB183C"/>
    <w:rsid w:val="6EC72090"/>
    <w:rsid w:val="6ECA451E"/>
    <w:rsid w:val="6EE60768"/>
    <w:rsid w:val="6EF9571E"/>
    <w:rsid w:val="6F101B9F"/>
    <w:rsid w:val="6F2A0BC0"/>
    <w:rsid w:val="6F422C34"/>
    <w:rsid w:val="6F480064"/>
    <w:rsid w:val="6F541B76"/>
    <w:rsid w:val="6F60345C"/>
    <w:rsid w:val="6F6C3363"/>
    <w:rsid w:val="6F7B2B58"/>
    <w:rsid w:val="6FB537A9"/>
    <w:rsid w:val="6FC07DCB"/>
    <w:rsid w:val="6FE36158"/>
    <w:rsid w:val="6FE60534"/>
    <w:rsid w:val="70471859"/>
    <w:rsid w:val="705A5026"/>
    <w:rsid w:val="705C33D8"/>
    <w:rsid w:val="70763D6E"/>
    <w:rsid w:val="708446DD"/>
    <w:rsid w:val="708460A5"/>
    <w:rsid w:val="70A1122F"/>
    <w:rsid w:val="70A961D4"/>
    <w:rsid w:val="70AA0623"/>
    <w:rsid w:val="70AE3508"/>
    <w:rsid w:val="70D311C0"/>
    <w:rsid w:val="70D50211"/>
    <w:rsid w:val="70D50A94"/>
    <w:rsid w:val="70EE1C2A"/>
    <w:rsid w:val="711F264A"/>
    <w:rsid w:val="713B51DF"/>
    <w:rsid w:val="71872204"/>
    <w:rsid w:val="719426FE"/>
    <w:rsid w:val="71A41A83"/>
    <w:rsid w:val="71AA3CCF"/>
    <w:rsid w:val="71B27028"/>
    <w:rsid w:val="71CB1E97"/>
    <w:rsid w:val="71DE3940"/>
    <w:rsid w:val="71E847F7"/>
    <w:rsid w:val="72141795"/>
    <w:rsid w:val="725F20ED"/>
    <w:rsid w:val="731B0061"/>
    <w:rsid w:val="73296A86"/>
    <w:rsid w:val="734038C7"/>
    <w:rsid w:val="73A64AC5"/>
    <w:rsid w:val="73B47F68"/>
    <w:rsid w:val="73C0671E"/>
    <w:rsid w:val="73D829C4"/>
    <w:rsid w:val="73EC02FC"/>
    <w:rsid w:val="73FB2F08"/>
    <w:rsid w:val="740F42BD"/>
    <w:rsid w:val="741E5C8F"/>
    <w:rsid w:val="745545A7"/>
    <w:rsid w:val="749F4FD7"/>
    <w:rsid w:val="74AF26B4"/>
    <w:rsid w:val="74BA337A"/>
    <w:rsid w:val="74D76D5B"/>
    <w:rsid w:val="750D2EF3"/>
    <w:rsid w:val="75803113"/>
    <w:rsid w:val="7590039E"/>
    <w:rsid w:val="75A86778"/>
    <w:rsid w:val="75CB41D6"/>
    <w:rsid w:val="75E06C10"/>
    <w:rsid w:val="75E261F3"/>
    <w:rsid w:val="75F647A0"/>
    <w:rsid w:val="7606203C"/>
    <w:rsid w:val="760F2C9B"/>
    <w:rsid w:val="76154AFB"/>
    <w:rsid w:val="76156BC6"/>
    <w:rsid w:val="76754526"/>
    <w:rsid w:val="76811CEA"/>
    <w:rsid w:val="76870A5C"/>
    <w:rsid w:val="7691391B"/>
    <w:rsid w:val="769D5AAB"/>
    <w:rsid w:val="76A52DF0"/>
    <w:rsid w:val="770D61B8"/>
    <w:rsid w:val="77277361"/>
    <w:rsid w:val="77297FB4"/>
    <w:rsid w:val="77406AD3"/>
    <w:rsid w:val="774249AA"/>
    <w:rsid w:val="777D1E86"/>
    <w:rsid w:val="77A779E2"/>
    <w:rsid w:val="77C7038B"/>
    <w:rsid w:val="77DA4BE2"/>
    <w:rsid w:val="77EC43D7"/>
    <w:rsid w:val="781637FE"/>
    <w:rsid w:val="7828155F"/>
    <w:rsid w:val="784A02E9"/>
    <w:rsid w:val="784F6291"/>
    <w:rsid w:val="786542D7"/>
    <w:rsid w:val="78677C48"/>
    <w:rsid w:val="78770683"/>
    <w:rsid w:val="788D434B"/>
    <w:rsid w:val="789E013A"/>
    <w:rsid w:val="78C2177C"/>
    <w:rsid w:val="78E5725F"/>
    <w:rsid w:val="78F03345"/>
    <w:rsid w:val="78FA0683"/>
    <w:rsid w:val="790031C8"/>
    <w:rsid w:val="791D56CF"/>
    <w:rsid w:val="791E3D2A"/>
    <w:rsid w:val="796C38D4"/>
    <w:rsid w:val="79CB6ED9"/>
    <w:rsid w:val="79D86597"/>
    <w:rsid w:val="79ED7DD0"/>
    <w:rsid w:val="7A224071"/>
    <w:rsid w:val="7A25592A"/>
    <w:rsid w:val="7A467571"/>
    <w:rsid w:val="7A5C3FD5"/>
    <w:rsid w:val="7A7D35B8"/>
    <w:rsid w:val="7AA94A8B"/>
    <w:rsid w:val="7ABE2599"/>
    <w:rsid w:val="7AD96D46"/>
    <w:rsid w:val="7AE4796F"/>
    <w:rsid w:val="7B157E22"/>
    <w:rsid w:val="7BA25C41"/>
    <w:rsid w:val="7BAE755A"/>
    <w:rsid w:val="7C1132AA"/>
    <w:rsid w:val="7C134E6A"/>
    <w:rsid w:val="7C3675DF"/>
    <w:rsid w:val="7C541407"/>
    <w:rsid w:val="7CA53A11"/>
    <w:rsid w:val="7CC8456C"/>
    <w:rsid w:val="7CEF4184"/>
    <w:rsid w:val="7CF01B12"/>
    <w:rsid w:val="7D197F5B"/>
    <w:rsid w:val="7D2A586F"/>
    <w:rsid w:val="7D361442"/>
    <w:rsid w:val="7D42292F"/>
    <w:rsid w:val="7D4E2876"/>
    <w:rsid w:val="7D584F27"/>
    <w:rsid w:val="7D592FEA"/>
    <w:rsid w:val="7D5D078F"/>
    <w:rsid w:val="7D616728"/>
    <w:rsid w:val="7D6970A4"/>
    <w:rsid w:val="7D771F62"/>
    <w:rsid w:val="7DEB0AAD"/>
    <w:rsid w:val="7E0F76C2"/>
    <w:rsid w:val="7E123328"/>
    <w:rsid w:val="7E1C0C3C"/>
    <w:rsid w:val="7E3A6BC7"/>
    <w:rsid w:val="7E500013"/>
    <w:rsid w:val="7E543940"/>
    <w:rsid w:val="7EC26936"/>
    <w:rsid w:val="7EC64275"/>
    <w:rsid w:val="7EDD6BD0"/>
    <w:rsid w:val="7EF52F26"/>
    <w:rsid w:val="7F0215EE"/>
    <w:rsid w:val="7F2E23E3"/>
    <w:rsid w:val="7F7D51AD"/>
    <w:rsid w:val="7F7F6FBA"/>
    <w:rsid w:val="7FA7600E"/>
    <w:rsid w:val="C555FEC2"/>
    <w:rsid w:val="EF7F0533"/>
    <w:rsid w:val="F5BC90D6"/>
    <w:rsid w:val="F7FB938A"/>
    <w:rsid w:val="FFFF0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5">
    <w:name w:val="heading 2"/>
    <w:basedOn w:val="1"/>
    <w:next w:val="1"/>
    <w:link w:val="103"/>
    <w:unhideWhenUsed/>
    <w:qFormat/>
    <w:uiPriority w:val="0"/>
    <w:pPr>
      <w:spacing w:line="360" w:lineRule="auto"/>
      <w:jc w:val="left"/>
      <w:outlineLvl w:val="1"/>
    </w:pPr>
    <w:rPr>
      <w:rFonts w:hint="eastAsia" w:ascii="宋体" w:hAnsi="宋体" w:cs="Times New Roman"/>
      <w:b/>
      <w:bCs/>
      <w:kern w:val="0"/>
      <w:sz w:val="28"/>
      <w:szCs w:val="36"/>
    </w:rPr>
  </w:style>
  <w:style w:type="paragraph" w:styleId="6">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7">
    <w:name w:val="annotation subject"/>
    <w:basedOn w:val="8"/>
    <w:next w:val="8"/>
    <w:link w:val="89"/>
    <w:qFormat/>
    <w:uiPriority w:val="0"/>
    <w:pPr>
      <w:spacing w:line="240" w:lineRule="auto"/>
      <w:ind w:firstLine="0" w:firstLineChars="0"/>
    </w:pPr>
    <w:rPr>
      <w:rFonts w:asciiTheme="minorHAnsi" w:hAnsiTheme="minorHAnsi" w:eastAsiaTheme="minorEastAsia" w:cstheme="minorBidi"/>
      <w:b/>
      <w:bCs/>
      <w:kern w:val="2"/>
      <w:sz w:val="21"/>
      <w:szCs w:val="24"/>
    </w:rPr>
  </w:style>
  <w:style w:type="paragraph" w:styleId="8">
    <w:name w:val="annotation text"/>
    <w:basedOn w:val="1"/>
    <w:link w:val="88"/>
    <w:unhideWhenUsed/>
    <w:qFormat/>
    <w:uiPriority w:val="0"/>
    <w:pPr>
      <w:spacing w:line="240" w:lineRule="atLeast"/>
      <w:ind w:firstLine="200" w:firstLineChars="200"/>
      <w:jc w:val="left"/>
    </w:pPr>
    <w:rPr>
      <w:rFonts w:ascii="Times New Roman" w:hAnsi="Times New Roman" w:eastAsia="宋体" w:cs="Times New Roman"/>
      <w:kern w:val="0"/>
      <w:sz w:val="20"/>
      <w:szCs w:val="20"/>
    </w:rPr>
  </w:style>
  <w:style w:type="paragraph" w:styleId="9">
    <w:name w:val="caption"/>
    <w:basedOn w:val="1"/>
    <w:next w:val="1"/>
    <w:qFormat/>
    <w:uiPriority w:val="0"/>
    <w:rPr>
      <w:rFonts w:ascii="Times New Roman" w:hAnsi="Times New Roman" w:eastAsia="黑体" w:cs="Arial Narrow"/>
    </w:rPr>
  </w:style>
  <w:style w:type="paragraph" w:styleId="10">
    <w:name w:val="Body Text"/>
    <w:basedOn w:val="1"/>
    <w:link w:val="105"/>
    <w:qFormat/>
    <w:uiPriority w:val="99"/>
    <w:rPr>
      <w:sz w:val="18"/>
    </w:rPr>
  </w:style>
  <w:style w:type="paragraph" w:styleId="11">
    <w:name w:val="Body Text Indent"/>
    <w:qFormat/>
    <w:uiPriority w:val="1624"/>
    <w:pPr>
      <w:widowControl w:val="0"/>
      <w:ind w:firstLine="630"/>
      <w:jc w:val="both"/>
    </w:pPr>
    <w:rPr>
      <w:rFonts w:ascii="Times New Roman" w:hAnsi="Times New Roman" w:eastAsia="黑体" w:cs="Times New Roman"/>
      <w:kern w:val="2"/>
      <w:sz w:val="32"/>
      <w:szCs w:val="24"/>
      <w:lang w:val="en-US" w:eastAsia="zh-CN" w:bidi="ar-SA"/>
    </w:rPr>
  </w:style>
  <w:style w:type="paragraph" w:styleId="12">
    <w:name w:val="endnote text"/>
    <w:basedOn w:val="1"/>
    <w:qFormat/>
    <w:uiPriority w:val="99"/>
    <w:pPr>
      <w:snapToGrid w:val="0"/>
      <w:jc w:val="left"/>
    </w:pPr>
    <w:rPr>
      <w:rFonts w:ascii="Calibri" w:hAnsi="Calibri"/>
      <w:szCs w:val="20"/>
    </w:rPr>
  </w:style>
  <w:style w:type="paragraph" w:styleId="13">
    <w:name w:val="Balloon Text"/>
    <w:basedOn w:val="1"/>
    <w:link w:val="102"/>
    <w:unhideWhenUsed/>
    <w:qFormat/>
    <w:uiPriority w:val="0"/>
    <w:rPr>
      <w:sz w:val="18"/>
      <w:szCs w:val="18"/>
    </w:rPr>
  </w:style>
  <w:style w:type="paragraph" w:styleId="14">
    <w:name w:val="footer"/>
    <w:basedOn w:val="1"/>
    <w:link w:val="86"/>
    <w:qFormat/>
    <w:uiPriority w:val="99"/>
    <w:pPr>
      <w:tabs>
        <w:tab w:val="center" w:pos="4153"/>
        <w:tab w:val="right" w:pos="8306"/>
      </w:tabs>
      <w:snapToGrid w:val="0"/>
      <w:jc w:val="left"/>
    </w:pPr>
    <w:rPr>
      <w:sz w:val="18"/>
      <w:szCs w:val="18"/>
    </w:rPr>
  </w:style>
  <w:style w:type="paragraph" w:styleId="15">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6">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90"/>
    <w:qFormat/>
    <w:uiPriority w:val="0"/>
    <w:pPr>
      <w:snapToGrid w:val="0"/>
      <w:jc w:val="left"/>
    </w:pPr>
    <w:rPr>
      <w:sz w:val="18"/>
    </w:rPr>
  </w:style>
  <w:style w:type="paragraph" w:styleId="18">
    <w:name w:val="Normal (Web)"/>
    <w:basedOn w:val="1"/>
    <w:qFormat/>
    <w:uiPriority w:val="0"/>
    <w:pPr>
      <w:spacing w:beforeAutospacing="1" w:afterAutospacing="1"/>
      <w:jc w:val="left"/>
    </w:pPr>
    <w:rPr>
      <w:rFonts w:cs="Times New Roman"/>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unhideWhenUsed/>
    <w:qFormat/>
    <w:uiPriority w:val="0"/>
    <w:rPr>
      <w:color w:val="000000"/>
      <w:u w:val="none"/>
    </w:rPr>
  </w:style>
  <w:style w:type="character" w:styleId="27">
    <w:name w:val="HTML Code"/>
    <w:basedOn w:val="19"/>
    <w:qFormat/>
    <w:uiPriority w:val="0"/>
    <w:rPr>
      <w:rFonts w:hint="default" w:ascii="monospace" w:hAnsi="monospace" w:eastAsia="monospace" w:cs="monospace"/>
      <w:sz w:val="21"/>
      <w:szCs w:val="21"/>
    </w:rPr>
  </w:style>
  <w:style w:type="character" w:styleId="28">
    <w:name w:val="annotation reference"/>
    <w:basedOn w:val="19"/>
    <w:qFormat/>
    <w:uiPriority w:val="0"/>
    <w:rPr>
      <w:sz w:val="21"/>
      <w:szCs w:val="21"/>
    </w:rPr>
  </w:style>
  <w:style w:type="character" w:styleId="29">
    <w:name w:val="HTML Cite"/>
    <w:basedOn w:val="19"/>
    <w:qFormat/>
    <w:uiPriority w:val="0"/>
    <w:rPr>
      <w:color w:val="008000"/>
      <w:sz w:val="14"/>
      <w:szCs w:val="14"/>
    </w:rPr>
  </w:style>
  <w:style w:type="character" w:styleId="30">
    <w:name w:val="footnote reference"/>
    <w:basedOn w:val="19"/>
    <w:qFormat/>
    <w:uiPriority w:val="0"/>
    <w:rPr>
      <w:rFonts w:ascii="Calibri" w:hAnsi="Calibri" w:eastAsia="宋体"/>
      <w:vertAlign w:val="superscript"/>
    </w:rPr>
  </w:style>
  <w:style w:type="character" w:styleId="31">
    <w:name w:val="HTML Keyboard"/>
    <w:basedOn w:val="19"/>
    <w:qFormat/>
    <w:uiPriority w:val="0"/>
    <w:rPr>
      <w:rFonts w:ascii="monospace" w:hAnsi="monospace" w:eastAsia="monospace" w:cs="monospace"/>
      <w:sz w:val="21"/>
      <w:szCs w:val="21"/>
    </w:rPr>
  </w:style>
  <w:style w:type="character" w:styleId="32">
    <w:name w:val="HTML Sample"/>
    <w:basedOn w:val="19"/>
    <w:qFormat/>
    <w:uiPriority w:val="0"/>
    <w:rPr>
      <w:rFonts w:hint="default" w:ascii="monospace" w:hAnsi="monospace" w:eastAsia="monospace" w:cs="monospace"/>
      <w:sz w:val="21"/>
      <w:szCs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19"/>
    <w:link w:val="4"/>
    <w:qFormat/>
    <w:uiPriority w:val="0"/>
    <w:rPr>
      <w:rFonts w:ascii="黑体" w:hAnsi="黑体" w:eastAsia="黑体" w:cs="Arial Narrow"/>
      <w:b/>
      <w:bCs/>
      <w:kern w:val="44"/>
      <w:sz w:val="24"/>
      <w:szCs w:val="32"/>
    </w:rPr>
  </w:style>
  <w:style w:type="character" w:customStyle="1" w:styleId="36">
    <w:name w:val="closeeye"/>
    <w:basedOn w:val="19"/>
    <w:qFormat/>
    <w:uiPriority w:val="0"/>
  </w:style>
  <w:style w:type="character" w:customStyle="1" w:styleId="37">
    <w:name w:val="openeye"/>
    <w:basedOn w:val="19"/>
    <w:qFormat/>
    <w:uiPriority w:val="0"/>
  </w:style>
  <w:style w:type="character" w:customStyle="1" w:styleId="38">
    <w:name w:val="remaintime"/>
    <w:basedOn w:val="19"/>
    <w:qFormat/>
    <w:uiPriority w:val="0"/>
    <w:rPr>
      <w:color w:val="000000"/>
      <w:shd w:val="clear" w:color="auto" w:fill="CACACA"/>
    </w:rPr>
  </w:style>
  <w:style w:type="character" w:customStyle="1" w:styleId="39">
    <w:name w:val="seepass"/>
    <w:basedOn w:val="19"/>
    <w:qFormat/>
    <w:uiPriority w:val="0"/>
  </w:style>
  <w:style w:type="character" w:customStyle="1" w:styleId="40">
    <w:name w:val="on"/>
    <w:basedOn w:val="19"/>
    <w:qFormat/>
    <w:uiPriority w:val="0"/>
    <w:rPr>
      <w:color w:val="FFFFFF"/>
      <w:bdr w:val="single" w:color="C9100E" w:sz="4" w:space="0"/>
      <w:shd w:val="clear" w:color="auto" w:fill="C9100E"/>
    </w:rPr>
  </w:style>
  <w:style w:type="character" w:customStyle="1" w:styleId="41">
    <w:name w:val="eyespan"/>
    <w:basedOn w:val="19"/>
    <w:qFormat/>
    <w:uiPriority w:val="0"/>
  </w:style>
  <w:style w:type="character" w:customStyle="1" w:styleId="42">
    <w:name w:val="hidepass"/>
    <w:basedOn w:val="19"/>
    <w:qFormat/>
    <w:uiPriority w:val="0"/>
  </w:style>
  <w:style w:type="character" w:customStyle="1" w:styleId="43">
    <w:name w:val="hover18"/>
    <w:basedOn w:val="19"/>
    <w:qFormat/>
    <w:uiPriority w:val="0"/>
    <w:rPr>
      <w:color w:val="FFFFFF"/>
      <w:shd w:val="clear" w:color="auto" w:fill="237EC7"/>
    </w:rPr>
  </w:style>
  <w:style w:type="character" w:customStyle="1" w:styleId="44">
    <w:name w:val="hover19"/>
    <w:basedOn w:val="19"/>
    <w:qFormat/>
    <w:uiPriority w:val="0"/>
    <w:rPr>
      <w:color w:val="FFFFFF"/>
      <w:bdr w:val="single" w:color="C9100E" w:sz="4" w:space="0"/>
      <w:shd w:val="clear" w:color="auto" w:fill="C9100E"/>
    </w:rPr>
  </w:style>
  <w:style w:type="character" w:customStyle="1" w:styleId="45">
    <w:name w:val="first-child"/>
    <w:basedOn w:val="19"/>
    <w:qFormat/>
    <w:uiPriority w:val="0"/>
  </w:style>
  <w:style w:type="character" w:customStyle="1" w:styleId="46">
    <w:name w:val="hover47"/>
    <w:basedOn w:val="19"/>
    <w:qFormat/>
    <w:uiPriority w:val="0"/>
    <w:rPr>
      <w:shd w:val="clear" w:color="auto" w:fill="1D50A2"/>
    </w:rPr>
  </w:style>
  <w:style w:type="character" w:customStyle="1" w:styleId="47">
    <w:name w:val="hover48"/>
    <w:basedOn w:val="19"/>
    <w:qFormat/>
    <w:uiPriority w:val="0"/>
    <w:rPr>
      <w:color w:val="1D50A2"/>
    </w:rPr>
  </w:style>
  <w:style w:type="character" w:customStyle="1" w:styleId="48">
    <w:name w:val="mip-carousel-current-indicator"/>
    <w:basedOn w:val="19"/>
    <w:qFormat/>
    <w:uiPriority w:val="0"/>
    <w:rPr>
      <w:shd w:val="clear" w:color="auto" w:fill="FF0000"/>
    </w:rPr>
  </w:style>
  <w:style w:type="character" w:customStyle="1" w:styleId="49">
    <w:name w:val="hover24"/>
    <w:basedOn w:val="19"/>
    <w:qFormat/>
    <w:uiPriority w:val="0"/>
    <w:rPr>
      <w:color w:val="315EFB"/>
    </w:rPr>
  </w:style>
  <w:style w:type="character" w:customStyle="1" w:styleId="50">
    <w:name w:val="hover25"/>
    <w:basedOn w:val="19"/>
    <w:qFormat/>
    <w:uiPriority w:val="0"/>
  </w:style>
  <w:style w:type="character" w:customStyle="1" w:styleId="51">
    <w:name w:val="c-icon28"/>
    <w:basedOn w:val="19"/>
    <w:qFormat/>
    <w:uiPriority w:val="0"/>
  </w:style>
  <w:style w:type="character" w:customStyle="1" w:styleId="52">
    <w:name w:val="pchide"/>
    <w:basedOn w:val="19"/>
    <w:qFormat/>
    <w:uiPriority w:val="0"/>
    <w:rPr>
      <w:color w:val="999999"/>
    </w:rPr>
  </w:style>
  <w:style w:type="character" w:customStyle="1" w:styleId="53">
    <w:name w:val="cur"/>
    <w:basedOn w:val="19"/>
    <w:qFormat/>
    <w:uiPriority w:val="0"/>
    <w:rPr>
      <w:color w:val="C40001"/>
    </w:rPr>
  </w:style>
  <w:style w:type="character" w:customStyle="1" w:styleId="54">
    <w:name w:val="cur1"/>
    <w:basedOn w:val="19"/>
    <w:qFormat/>
    <w:uiPriority w:val="0"/>
    <w:rPr>
      <w:color w:val="C40001"/>
    </w:rPr>
  </w:style>
  <w:style w:type="character" w:customStyle="1" w:styleId="55">
    <w:name w:val="zhankai"/>
    <w:basedOn w:val="19"/>
    <w:qFormat/>
    <w:uiPriority w:val="0"/>
  </w:style>
  <w:style w:type="character" w:customStyle="1" w:styleId="56">
    <w:name w:val="p90"/>
    <w:basedOn w:val="19"/>
    <w:qFormat/>
    <w:uiPriority w:val="0"/>
  </w:style>
  <w:style w:type="character" w:customStyle="1" w:styleId="57">
    <w:name w:val="last-child"/>
    <w:basedOn w:val="19"/>
    <w:qFormat/>
    <w:uiPriority w:val="0"/>
  </w:style>
  <w:style w:type="character" w:customStyle="1" w:styleId="58">
    <w:name w:val="last-child1"/>
    <w:basedOn w:val="19"/>
    <w:qFormat/>
    <w:uiPriority w:val="0"/>
  </w:style>
  <w:style w:type="character" w:customStyle="1" w:styleId="59">
    <w:name w:val="hover10"/>
    <w:basedOn w:val="19"/>
    <w:qFormat/>
    <w:uiPriority w:val="0"/>
    <w:rPr>
      <w:color w:val="C40001"/>
    </w:rPr>
  </w:style>
  <w:style w:type="character" w:customStyle="1" w:styleId="60">
    <w:name w:val="index-module_accountauthentication_3bwix"/>
    <w:basedOn w:val="19"/>
    <w:qFormat/>
    <w:uiPriority w:val="0"/>
  </w:style>
  <w:style w:type="character" w:customStyle="1" w:styleId="61">
    <w:name w:val="m01"/>
    <w:basedOn w:val="19"/>
    <w:qFormat/>
    <w:uiPriority w:val="0"/>
  </w:style>
  <w:style w:type="character" w:customStyle="1" w:styleId="62">
    <w:name w:val="m011"/>
    <w:basedOn w:val="19"/>
    <w:qFormat/>
    <w:uiPriority w:val="0"/>
  </w:style>
  <w:style w:type="character" w:customStyle="1" w:styleId="63">
    <w:name w:val="name"/>
    <w:basedOn w:val="19"/>
    <w:qFormat/>
    <w:uiPriority w:val="0"/>
    <w:rPr>
      <w:color w:val="6A6A6A"/>
      <w:u w:val="single"/>
    </w:rPr>
  </w:style>
  <w:style w:type="character" w:customStyle="1" w:styleId="64">
    <w:name w:val="more4"/>
    <w:basedOn w:val="19"/>
    <w:qFormat/>
    <w:uiPriority w:val="0"/>
    <w:rPr>
      <w:color w:val="666666"/>
      <w:sz w:val="14"/>
      <w:szCs w:val="14"/>
    </w:rPr>
  </w:style>
  <w:style w:type="character" w:customStyle="1" w:styleId="65">
    <w:name w:val="dates"/>
    <w:basedOn w:val="19"/>
    <w:qFormat/>
    <w:uiPriority w:val="0"/>
  </w:style>
  <w:style w:type="character" w:customStyle="1" w:styleId="66">
    <w:name w:val="bg02"/>
    <w:basedOn w:val="19"/>
    <w:qFormat/>
    <w:uiPriority w:val="0"/>
  </w:style>
  <w:style w:type="character" w:customStyle="1" w:styleId="67">
    <w:name w:val="tabg"/>
    <w:basedOn w:val="19"/>
    <w:qFormat/>
    <w:uiPriority w:val="0"/>
    <w:rPr>
      <w:color w:val="FFFFFF"/>
      <w:sz w:val="21"/>
      <w:szCs w:val="21"/>
    </w:rPr>
  </w:style>
  <w:style w:type="character" w:customStyle="1" w:styleId="68">
    <w:name w:val="bg01"/>
    <w:basedOn w:val="19"/>
    <w:qFormat/>
    <w:uiPriority w:val="0"/>
  </w:style>
  <w:style w:type="character" w:customStyle="1" w:styleId="69">
    <w:name w:val="font2"/>
    <w:basedOn w:val="19"/>
    <w:qFormat/>
    <w:uiPriority w:val="0"/>
  </w:style>
  <w:style w:type="character" w:customStyle="1" w:styleId="70">
    <w:name w:val="font3"/>
    <w:basedOn w:val="19"/>
    <w:qFormat/>
    <w:uiPriority w:val="0"/>
  </w:style>
  <w:style w:type="character" w:customStyle="1" w:styleId="71">
    <w:name w:val="laypage_curr"/>
    <w:basedOn w:val="19"/>
    <w:qFormat/>
    <w:uiPriority w:val="0"/>
    <w:rPr>
      <w:color w:val="FFFDF4"/>
      <w:shd w:val="clear" w:color="auto" w:fill="0B67A6"/>
    </w:rPr>
  </w:style>
  <w:style w:type="character" w:customStyle="1" w:styleId="72">
    <w:name w:val="place"/>
    <w:basedOn w:val="19"/>
    <w:qFormat/>
    <w:uiPriority w:val="0"/>
  </w:style>
  <w:style w:type="character" w:customStyle="1" w:styleId="73">
    <w:name w:val="place1"/>
    <w:basedOn w:val="19"/>
    <w:qFormat/>
    <w:uiPriority w:val="0"/>
  </w:style>
  <w:style w:type="character" w:customStyle="1" w:styleId="74">
    <w:name w:val="place2"/>
    <w:basedOn w:val="19"/>
    <w:qFormat/>
    <w:uiPriority w:val="0"/>
  </w:style>
  <w:style w:type="character" w:customStyle="1" w:styleId="75">
    <w:name w:val="place3"/>
    <w:basedOn w:val="19"/>
    <w:qFormat/>
    <w:uiPriority w:val="0"/>
    <w:rPr>
      <w:rFonts w:ascii="微软雅黑" w:hAnsi="微软雅黑" w:eastAsia="微软雅黑" w:cs="微软雅黑"/>
      <w:color w:val="888888"/>
      <w:sz w:val="20"/>
      <w:szCs w:val="20"/>
    </w:rPr>
  </w:style>
  <w:style w:type="character" w:customStyle="1" w:styleId="76">
    <w:name w:val="noline"/>
    <w:basedOn w:val="19"/>
    <w:qFormat/>
    <w:uiPriority w:val="0"/>
  </w:style>
  <w:style w:type="character" w:customStyle="1" w:styleId="77">
    <w:name w:val="font"/>
    <w:basedOn w:val="19"/>
    <w:qFormat/>
    <w:uiPriority w:val="0"/>
  </w:style>
  <w:style w:type="character" w:customStyle="1" w:styleId="78">
    <w:name w:val="font1"/>
    <w:basedOn w:val="19"/>
    <w:qFormat/>
    <w:uiPriority w:val="0"/>
  </w:style>
  <w:style w:type="character" w:customStyle="1" w:styleId="79">
    <w:name w:val="gwds_nopic"/>
    <w:basedOn w:val="19"/>
    <w:qFormat/>
    <w:uiPriority w:val="0"/>
  </w:style>
  <w:style w:type="character" w:customStyle="1" w:styleId="80">
    <w:name w:val="gwds_nopic1"/>
    <w:basedOn w:val="19"/>
    <w:qFormat/>
    <w:uiPriority w:val="0"/>
  </w:style>
  <w:style w:type="character" w:customStyle="1" w:styleId="81">
    <w:name w:val="gwds_nopic2"/>
    <w:basedOn w:val="19"/>
    <w:qFormat/>
    <w:uiPriority w:val="0"/>
  </w:style>
  <w:style w:type="character" w:customStyle="1" w:styleId="82">
    <w:name w:val="hover20"/>
    <w:basedOn w:val="19"/>
    <w:qFormat/>
    <w:uiPriority w:val="0"/>
    <w:rPr>
      <w:color w:val="015293"/>
    </w:rPr>
  </w:style>
  <w:style w:type="paragraph" w:customStyle="1" w:styleId="83">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4">
    <w:name w:val="引文"/>
    <w:basedOn w:val="1"/>
    <w:qFormat/>
    <w:uiPriority w:val="0"/>
    <w:pPr>
      <w:spacing w:line="288" w:lineRule="auto"/>
      <w:ind w:left="200" w:hanging="200" w:hangingChars="200"/>
    </w:pPr>
  </w:style>
  <w:style w:type="character" w:customStyle="1" w:styleId="85">
    <w:name w:val="页眉 字符"/>
    <w:basedOn w:val="19"/>
    <w:link w:val="16"/>
    <w:qFormat/>
    <w:uiPriority w:val="0"/>
    <w:rPr>
      <w:rFonts w:asciiTheme="minorHAnsi" w:hAnsiTheme="minorHAnsi" w:eastAsiaTheme="minorEastAsia" w:cstheme="minorBidi"/>
      <w:kern w:val="2"/>
      <w:sz w:val="18"/>
      <w:szCs w:val="18"/>
    </w:rPr>
  </w:style>
  <w:style w:type="character" w:customStyle="1" w:styleId="86">
    <w:name w:val="页脚 字符"/>
    <w:basedOn w:val="19"/>
    <w:link w:val="14"/>
    <w:qFormat/>
    <w:uiPriority w:val="99"/>
    <w:rPr>
      <w:rFonts w:asciiTheme="minorHAnsi" w:hAnsiTheme="minorHAnsi" w:eastAsiaTheme="minorEastAsia" w:cstheme="minorBidi"/>
      <w:kern w:val="2"/>
      <w:sz w:val="18"/>
      <w:szCs w:val="18"/>
    </w:rPr>
  </w:style>
  <w:style w:type="paragraph" w:customStyle="1" w:styleId="8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8">
    <w:name w:val="批注文字 字符"/>
    <w:basedOn w:val="19"/>
    <w:link w:val="8"/>
    <w:qFormat/>
    <w:uiPriority w:val="0"/>
  </w:style>
  <w:style w:type="character" w:customStyle="1" w:styleId="89">
    <w:name w:val="批注主题 字符"/>
    <w:basedOn w:val="88"/>
    <w:link w:val="7"/>
    <w:qFormat/>
    <w:uiPriority w:val="0"/>
    <w:rPr>
      <w:rFonts w:asciiTheme="minorHAnsi" w:hAnsiTheme="minorHAnsi" w:eastAsiaTheme="minorEastAsia" w:cstheme="minorBidi"/>
      <w:b/>
      <w:bCs/>
      <w:kern w:val="2"/>
      <w:sz w:val="21"/>
      <w:szCs w:val="24"/>
    </w:rPr>
  </w:style>
  <w:style w:type="character" w:customStyle="1" w:styleId="90">
    <w:name w:val="脚注文本 字符"/>
    <w:basedOn w:val="19"/>
    <w:link w:val="17"/>
    <w:qFormat/>
    <w:uiPriority w:val="0"/>
    <w:rPr>
      <w:rFonts w:asciiTheme="minorHAnsi" w:hAnsiTheme="minorHAnsi" w:eastAsiaTheme="minorEastAsia" w:cstheme="minorBidi"/>
      <w:kern w:val="2"/>
      <w:sz w:val="18"/>
      <w:szCs w:val="24"/>
    </w:rPr>
  </w:style>
  <w:style w:type="paragraph" w:customStyle="1" w:styleId="91">
    <w:name w:val="列表段落1"/>
    <w:basedOn w:val="1"/>
    <w:qFormat/>
    <w:uiPriority w:val="99"/>
    <w:pPr>
      <w:ind w:firstLine="420" w:firstLineChars="200"/>
    </w:pPr>
  </w:style>
  <w:style w:type="character" w:customStyle="1" w:styleId="92">
    <w:name w:val="font21"/>
    <w:basedOn w:val="19"/>
    <w:qFormat/>
    <w:uiPriority w:val="0"/>
    <w:rPr>
      <w:rFonts w:hint="eastAsia" w:ascii="宋体" w:hAnsi="宋体" w:eastAsia="宋体" w:cs="宋体"/>
      <w:color w:val="000000"/>
      <w:sz w:val="18"/>
      <w:szCs w:val="18"/>
      <w:u w:val="none"/>
    </w:rPr>
  </w:style>
  <w:style w:type="character" w:customStyle="1" w:styleId="93">
    <w:name w:val="MTEquationSection"/>
    <w:basedOn w:val="19"/>
    <w:qFormat/>
    <w:uiPriority w:val="0"/>
    <w:rPr>
      <w:rFonts w:ascii="黑体" w:hAnsi="黑体" w:eastAsia="黑体"/>
      <w:vanish/>
      <w:color w:val="FF0000"/>
    </w:rPr>
  </w:style>
  <w:style w:type="character" w:customStyle="1" w:styleId="94">
    <w:name w:val="dt-editor__word"/>
    <w:qFormat/>
    <w:uiPriority w:val="0"/>
  </w:style>
  <w:style w:type="table" w:customStyle="1" w:styleId="95">
    <w:name w:val="网格型1"/>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styleId="96">
    <w:name w:val="List Paragraph"/>
    <w:basedOn w:val="1"/>
    <w:qFormat/>
    <w:uiPriority w:val="99"/>
    <w:pPr>
      <w:ind w:firstLine="420" w:firstLineChars="200"/>
    </w:pPr>
  </w:style>
  <w:style w:type="paragraph" w:customStyle="1" w:styleId="9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8">
    <w:name w:val="MTDisplayEquation"/>
    <w:basedOn w:val="1"/>
    <w:next w:val="1"/>
    <w:link w:val="99"/>
    <w:qFormat/>
    <w:uiPriority w:val="0"/>
    <w:pPr>
      <w:tabs>
        <w:tab w:val="center" w:pos="4320"/>
        <w:tab w:val="right" w:pos="8620"/>
      </w:tabs>
      <w:spacing w:line="380" w:lineRule="exact"/>
      <w:ind w:firstLine="392" w:firstLineChars="200"/>
    </w:pPr>
    <w:rPr>
      <w:rFonts w:ascii="Times New Roman" w:hAnsi="Times New Roman" w:eastAsia="宋体" w:cs="Times New Roman"/>
      <w:i/>
      <w:iCs/>
      <w:szCs w:val="22"/>
    </w:rPr>
  </w:style>
  <w:style w:type="character" w:customStyle="1" w:styleId="99">
    <w:name w:val="MTDisplayEquation 字符"/>
    <w:basedOn w:val="19"/>
    <w:link w:val="98"/>
    <w:qFormat/>
    <w:uiPriority w:val="0"/>
    <w:rPr>
      <w:rFonts w:ascii="Times New Roman" w:hAnsi="Times New Roman" w:eastAsia="宋体" w:cs="Times New Roman"/>
      <w:i/>
      <w:iCs/>
      <w:kern w:val="2"/>
      <w:sz w:val="21"/>
      <w:szCs w:val="22"/>
    </w:rPr>
  </w:style>
  <w:style w:type="character" w:customStyle="1" w:styleId="100">
    <w:name w:val="未处理的提及1"/>
    <w:basedOn w:val="19"/>
    <w:semiHidden/>
    <w:unhideWhenUsed/>
    <w:qFormat/>
    <w:uiPriority w:val="99"/>
    <w:rPr>
      <w:color w:val="605E5C"/>
      <w:shd w:val="clear" w:color="auto" w:fill="E1DFDD"/>
    </w:rPr>
  </w:style>
  <w:style w:type="paragraph" w:customStyle="1" w:styleId="101">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2">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103">
    <w:name w:val="标题 2 字符"/>
    <w:basedOn w:val="19"/>
    <w:link w:val="5"/>
    <w:qFormat/>
    <w:uiPriority w:val="0"/>
    <w:rPr>
      <w:rFonts w:ascii="宋体" w:hAnsi="宋体" w:eastAsiaTheme="minorEastAsia"/>
      <w:b/>
      <w:bCs/>
      <w:sz w:val="28"/>
      <w:szCs w:val="36"/>
    </w:rPr>
  </w:style>
  <w:style w:type="character" w:customStyle="1" w:styleId="104">
    <w:name w:val="未处理的提及2"/>
    <w:basedOn w:val="19"/>
    <w:semiHidden/>
    <w:unhideWhenUsed/>
    <w:qFormat/>
    <w:uiPriority w:val="99"/>
    <w:rPr>
      <w:color w:val="605E5C"/>
      <w:shd w:val="clear" w:color="auto" w:fill="E1DFDD"/>
    </w:rPr>
  </w:style>
  <w:style w:type="character" w:customStyle="1" w:styleId="105">
    <w:name w:val="正文文本 字符"/>
    <w:basedOn w:val="19"/>
    <w:link w:val="10"/>
    <w:qFormat/>
    <w:uiPriority w:val="99"/>
    <w:rPr>
      <w:rFonts w:asciiTheme="minorHAnsi" w:hAnsiTheme="minorHAnsi" w:eastAsiaTheme="minorEastAsia" w:cstheme="minorBidi"/>
      <w:kern w:val="2"/>
      <w:sz w:val="18"/>
      <w:szCs w:val="24"/>
    </w:rPr>
  </w:style>
  <w:style w:type="paragraph" w:customStyle="1" w:styleId="10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7">
    <w:name w:val="Unresolved Mention"/>
    <w:basedOn w:val="19"/>
    <w:semiHidden/>
    <w:unhideWhenUsed/>
    <w:qFormat/>
    <w:uiPriority w:val="99"/>
    <w:rPr>
      <w:color w:val="605E5C"/>
      <w:shd w:val="clear" w:color="auto" w:fill="E1DFDD"/>
    </w:rPr>
  </w:style>
  <w:style w:type="paragraph" w:customStyle="1" w:styleId="108">
    <w:name w:val="3"/>
    <w:basedOn w:val="1"/>
    <w:next w:val="91"/>
    <w:qFormat/>
    <w:uiPriority w:val="34"/>
    <w:pPr>
      <w:ind w:firstLine="420" w:firstLineChars="200"/>
    </w:pPr>
    <w:rPr>
      <w:rFonts w:ascii="等线" w:hAnsi="等线" w:eastAsia="等线"/>
    </w:rPr>
  </w:style>
  <w:style w:type="paragraph" w:customStyle="1" w:styleId="109">
    <w:name w:val="4正文"/>
    <w:basedOn w:val="1"/>
    <w:qFormat/>
    <w:uiPriority w:val="0"/>
    <w:pPr>
      <w:spacing w:line="400" w:lineRule="exact"/>
    </w:pPr>
    <w:rPr>
      <w:rFonts w:ascii="Times New Roman" w:hAnsi="Times New Roman" w:cs="Times New Roman"/>
      <w:szCs w:val="24"/>
    </w:rPr>
  </w:style>
  <w:style w:type="table" w:customStyle="1" w:styleId="110">
    <w:name w:val="网格型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型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1182</Words>
  <Characters>1512</Characters>
  <Lines>263</Lines>
  <Paragraphs>74</Paragraphs>
  <TotalTime>3</TotalTime>
  <ScaleCrop>false</ScaleCrop>
  <LinksUpToDate>false</LinksUpToDate>
  <CharactersWithSpaces>1637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2022-01-16T05:23:00Z</dcterms:created>
  <dc:creator>jane</dc:creator>
  <cp:lastModifiedBy>crecrs</cp:lastModifiedBy>
  <cp:lastPrinted>2023-06-28T09:19:00Z</cp:lastPrinted>
  <dcterms:modified xsi:type="dcterms:W3CDTF">2024-10-18T06:24:45Z</dcterms:modified>
  <cp:revision>5116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53B9588622944597BF23A6981BA18873_13</vt:lpwstr>
  </property>
  <property fmtid="{D5CDD505-2E9C-101B-9397-08002B2CF9AE}" pid="4" name="GrammarlyDocumentId">
    <vt:lpwstr>570f05a23bdff360db974e84ec735d2cd6cd8ddbecd2c0a7ff48f6640e5a8b1c</vt:lpwstr>
  </property>
  <property fmtid="{D5CDD505-2E9C-101B-9397-08002B2CF9AE}" pid="5" name="MTWinEqns">
    <vt:bool>true</vt:bool>
  </property>
  <property fmtid="{D5CDD505-2E9C-101B-9397-08002B2CF9AE}" pid="6" name="TermCorrect">
    <vt:lpwstr>true</vt:lpwstr>
  </property>
  <property fmtid="{D5CDD505-2E9C-101B-9397-08002B2CF9AE}" pid="7" name="mul_line">
    <vt:lpwstr> </vt:lpwstr>
  </property>
</Properties>
</file>