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36"/>
          <w:szCs w:val="36"/>
        </w:rPr>
      </w:pPr>
      <w:r>
        <w:rPr>
          <w:rFonts w:hint="eastAsia" w:ascii="黑体" w:hAnsi="黑体" w:eastAsia="黑体"/>
          <w:sz w:val="36"/>
          <w:szCs w:val="36"/>
        </w:rPr>
        <w:t>“中国改革开放四十年：农民工的贡献与发展”</w:t>
      </w:r>
    </w:p>
    <w:p>
      <w:pPr>
        <w:jc w:val="center"/>
        <w:rPr>
          <w:rFonts w:ascii="黑体" w:hAnsi="黑体" w:eastAsia="黑体"/>
          <w:sz w:val="36"/>
          <w:szCs w:val="36"/>
        </w:rPr>
      </w:pPr>
      <w:r>
        <w:rPr>
          <w:rFonts w:hint="eastAsia" w:ascii="黑体" w:hAnsi="黑体" w:eastAsia="黑体"/>
          <w:sz w:val="36"/>
          <w:szCs w:val="36"/>
        </w:rPr>
        <w:t>学术研讨会征文通知</w:t>
      </w:r>
    </w:p>
    <w:p>
      <w:pPr>
        <w:rPr>
          <w:rFonts w:ascii="黑体" w:hAnsi="黑体" w:eastAsia="黑体"/>
          <w:sz w:val="44"/>
          <w:szCs w:val="44"/>
        </w:rPr>
      </w:pPr>
    </w:p>
    <w:p>
      <w:pPr>
        <w:ind w:firstLine="640" w:firstLineChars="200"/>
        <w:rPr>
          <w:rFonts w:ascii="黑体" w:hAnsi="黑体" w:eastAsia="黑体"/>
          <w:sz w:val="32"/>
          <w:szCs w:val="32"/>
        </w:rPr>
      </w:pPr>
      <w:r>
        <w:rPr>
          <w:rFonts w:hint="eastAsia" w:ascii="黑体" w:hAnsi="黑体" w:eastAsia="黑体"/>
          <w:sz w:val="32"/>
          <w:szCs w:val="32"/>
        </w:rPr>
        <w:t>2018年是中国改革开放四十周年。四十年间，亿万农民工进城务工、创业、生活，参与了中国经济奇迹的创造，亲历了中国城市化的进程。农民工群体及其发展问题成为国内外学者和政府高度关注的研究话题。党的十九大提出的“乡村振兴”、“区域协调发展”、“加快农业转移人口市民化”等基本方略和战略举措，都与农民工群体息息相关。</w:t>
      </w:r>
    </w:p>
    <w:p>
      <w:pPr>
        <w:ind w:firstLine="640" w:firstLineChars="200"/>
        <w:rPr>
          <w:rFonts w:ascii="黑体" w:hAnsi="黑体" w:eastAsia="黑体"/>
          <w:sz w:val="32"/>
          <w:szCs w:val="32"/>
        </w:rPr>
      </w:pPr>
      <w:r>
        <w:rPr>
          <w:rFonts w:ascii="黑体" w:hAnsi="黑体" w:eastAsia="黑体"/>
          <w:sz w:val="32"/>
          <w:szCs w:val="32"/>
        </w:rPr>
        <w:t>为了检视改革开放四十年来农民工问题的研究成果与进展，思考和交流</w:t>
      </w:r>
      <w:r>
        <w:rPr>
          <w:rFonts w:hint="eastAsia" w:ascii="黑体" w:hAnsi="黑体" w:eastAsia="黑体"/>
          <w:sz w:val="32"/>
          <w:szCs w:val="32"/>
        </w:rPr>
        <w:t>改革开放四十年来农民工的贡献及其在新时代的发展走向和政策思路，聚焦人口跨城乡、跨区域流动背后的不平衡问题和流动人口的迁徙户籍待遇等不充分问题，浙江大学中国农村发展研究院、杭州国际城市学研究中心、《中国农村经济》杂志社，将于20</w:t>
      </w:r>
      <w:r>
        <w:rPr>
          <w:rFonts w:ascii="黑体" w:hAnsi="黑体" w:eastAsia="黑体"/>
          <w:sz w:val="32"/>
          <w:szCs w:val="32"/>
        </w:rPr>
        <w:t>1</w:t>
      </w:r>
      <w:r>
        <w:rPr>
          <w:rFonts w:hint="eastAsia" w:ascii="黑体" w:hAnsi="黑体" w:eastAsia="黑体"/>
          <w:sz w:val="32"/>
          <w:szCs w:val="32"/>
        </w:rPr>
        <w:t>8年6月在杭州召开“中国改革开放四十年：农民工的贡献与发展”学术研讨会，</w:t>
      </w:r>
      <w:r>
        <w:rPr>
          <w:rFonts w:ascii="黑体" w:hAnsi="黑体" w:eastAsia="黑体"/>
          <w:sz w:val="32"/>
          <w:szCs w:val="32"/>
        </w:rPr>
        <w:t>特此向学界同仁征集研讨会论文</w:t>
      </w:r>
      <w:r>
        <w:rPr>
          <w:rFonts w:hint="eastAsia" w:ascii="黑体" w:hAnsi="黑体" w:eastAsia="黑体"/>
          <w:sz w:val="32"/>
          <w:szCs w:val="32"/>
        </w:rPr>
        <w:t>，</w:t>
      </w:r>
      <w:r>
        <w:rPr>
          <w:rFonts w:ascii="黑体" w:hAnsi="黑体" w:eastAsia="黑体"/>
          <w:sz w:val="32"/>
          <w:szCs w:val="32"/>
        </w:rPr>
        <w:t>诚邀广大同仁届时莅临</w:t>
      </w:r>
      <w:r>
        <w:rPr>
          <w:rFonts w:hint="eastAsia" w:ascii="黑体" w:hAnsi="黑体" w:eastAsia="黑体"/>
          <w:sz w:val="32"/>
          <w:szCs w:val="32"/>
        </w:rPr>
        <w:t>，</w:t>
      </w:r>
      <w:r>
        <w:rPr>
          <w:rFonts w:ascii="黑体" w:hAnsi="黑体" w:eastAsia="黑体"/>
          <w:sz w:val="32"/>
          <w:szCs w:val="32"/>
        </w:rPr>
        <w:t>相互切磋，增进学术，推进发展。</w:t>
      </w:r>
    </w:p>
    <w:p>
      <w:pPr>
        <w:ind w:firstLine="640" w:firstLineChars="200"/>
        <w:rPr>
          <w:rFonts w:ascii="黑体" w:hAnsi="黑体" w:eastAsia="黑体"/>
          <w:sz w:val="32"/>
          <w:szCs w:val="32"/>
        </w:rPr>
      </w:pPr>
      <w:r>
        <w:rPr>
          <w:rFonts w:hint="eastAsia" w:ascii="黑体" w:hAnsi="黑体" w:eastAsia="黑体"/>
          <w:sz w:val="32"/>
          <w:szCs w:val="32"/>
        </w:rPr>
        <w:t>一、征文时间</w:t>
      </w:r>
    </w:p>
    <w:p>
      <w:pPr>
        <w:ind w:firstLine="640" w:firstLineChars="200"/>
        <w:rPr>
          <w:rFonts w:ascii="黑体" w:hAnsi="黑体" w:eastAsia="黑体"/>
          <w:sz w:val="32"/>
          <w:szCs w:val="32"/>
        </w:rPr>
      </w:pPr>
      <w:r>
        <w:rPr>
          <w:rFonts w:hint="eastAsia" w:ascii="黑体" w:hAnsi="黑体" w:eastAsia="黑体"/>
          <w:sz w:val="32"/>
          <w:szCs w:val="32"/>
        </w:rPr>
        <w:t>征文时间：2018年1月15日至5月31日</w:t>
      </w:r>
    </w:p>
    <w:p>
      <w:pPr>
        <w:ind w:firstLine="640" w:firstLineChars="200"/>
        <w:rPr>
          <w:rFonts w:ascii="黑体" w:hAnsi="黑体" w:eastAsia="黑体"/>
          <w:sz w:val="32"/>
          <w:szCs w:val="32"/>
        </w:rPr>
      </w:pPr>
      <w:r>
        <w:rPr>
          <w:rFonts w:hint="eastAsia" w:ascii="黑体" w:hAnsi="黑体" w:eastAsia="黑体"/>
          <w:sz w:val="32"/>
          <w:szCs w:val="32"/>
        </w:rPr>
        <w:t>二、征文主题</w:t>
      </w:r>
    </w:p>
    <w:p>
      <w:pPr>
        <w:ind w:firstLine="640" w:firstLineChars="200"/>
        <w:rPr>
          <w:rFonts w:ascii="黑体" w:hAnsi="黑体" w:eastAsia="黑体"/>
          <w:sz w:val="32"/>
          <w:szCs w:val="32"/>
        </w:rPr>
      </w:pPr>
      <w:r>
        <w:rPr>
          <w:rFonts w:hint="eastAsia" w:ascii="黑体" w:hAnsi="黑体" w:eastAsia="黑体"/>
          <w:sz w:val="32"/>
          <w:szCs w:val="32"/>
        </w:rPr>
        <w:t>1.人口流动、农民工问题的理论与进展</w:t>
      </w:r>
    </w:p>
    <w:p>
      <w:pPr>
        <w:ind w:firstLine="640" w:firstLineChars="200"/>
        <w:rPr>
          <w:rFonts w:ascii="黑体" w:hAnsi="黑体" w:eastAsia="黑体"/>
          <w:sz w:val="32"/>
          <w:szCs w:val="32"/>
        </w:rPr>
      </w:pPr>
      <w:r>
        <w:rPr>
          <w:rFonts w:hint="eastAsia" w:ascii="黑体" w:hAnsi="黑体" w:eastAsia="黑体"/>
          <w:sz w:val="32"/>
          <w:szCs w:val="32"/>
        </w:rPr>
        <w:t>2.农民工对中国经济增长的贡献</w:t>
      </w:r>
    </w:p>
    <w:p>
      <w:pPr>
        <w:ind w:firstLine="640" w:firstLineChars="200"/>
        <w:rPr>
          <w:rFonts w:ascii="黑体" w:hAnsi="黑体" w:eastAsia="黑体"/>
          <w:sz w:val="32"/>
          <w:szCs w:val="32"/>
        </w:rPr>
      </w:pPr>
      <w:r>
        <w:rPr>
          <w:rFonts w:hint="eastAsia" w:ascii="黑体" w:hAnsi="黑体" w:eastAsia="黑体"/>
          <w:sz w:val="32"/>
          <w:szCs w:val="32"/>
        </w:rPr>
        <w:t>3.农民工的社会结构特征及趋势</w:t>
      </w:r>
    </w:p>
    <w:p>
      <w:pPr>
        <w:ind w:firstLine="640" w:firstLineChars="200"/>
        <w:rPr>
          <w:rFonts w:ascii="黑体" w:hAnsi="黑体" w:eastAsia="黑体"/>
          <w:sz w:val="32"/>
          <w:szCs w:val="32"/>
        </w:rPr>
      </w:pPr>
      <w:r>
        <w:rPr>
          <w:rFonts w:hint="eastAsia" w:ascii="黑体" w:hAnsi="黑体" w:eastAsia="黑体"/>
          <w:sz w:val="32"/>
          <w:szCs w:val="32"/>
        </w:rPr>
        <w:t>4.新时代农民工市民化的政策供给</w:t>
      </w:r>
    </w:p>
    <w:p>
      <w:pPr>
        <w:ind w:firstLine="640" w:firstLineChars="200"/>
        <w:rPr>
          <w:rFonts w:ascii="黑体" w:hAnsi="黑体" w:eastAsia="黑体"/>
          <w:sz w:val="32"/>
          <w:szCs w:val="32"/>
        </w:rPr>
      </w:pPr>
      <w:r>
        <w:rPr>
          <w:rFonts w:hint="eastAsia" w:ascii="黑体" w:hAnsi="黑体" w:eastAsia="黑体"/>
          <w:sz w:val="32"/>
          <w:szCs w:val="32"/>
        </w:rPr>
        <w:t>5.农民工的迁徙·户籍·待遇问题</w:t>
      </w:r>
    </w:p>
    <w:p>
      <w:pPr>
        <w:ind w:firstLine="640" w:firstLineChars="200"/>
        <w:rPr>
          <w:rFonts w:ascii="黑体" w:hAnsi="黑体" w:eastAsia="黑体"/>
          <w:sz w:val="32"/>
          <w:szCs w:val="32"/>
        </w:rPr>
      </w:pPr>
      <w:r>
        <w:rPr>
          <w:rFonts w:hint="eastAsia" w:ascii="黑体" w:hAnsi="黑体" w:eastAsia="黑体"/>
          <w:sz w:val="32"/>
          <w:szCs w:val="32"/>
        </w:rPr>
        <w:t>6.农民工市民化与土地制度联动改革</w:t>
      </w:r>
    </w:p>
    <w:p>
      <w:pPr>
        <w:ind w:firstLine="640" w:firstLineChars="200"/>
        <w:rPr>
          <w:rFonts w:ascii="黑体" w:hAnsi="黑体" w:eastAsia="黑体"/>
          <w:sz w:val="32"/>
          <w:szCs w:val="32"/>
        </w:rPr>
      </w:pPr>
      <w:r>
        <w:rPr>
          <w:rFonts w:hint="eastAsia" w:ascii="黑体" w:hAnsi="黑体" w:eastAsia="黑体"/>
          <w:sz w:val="32"/>
          <w:szCs w:val="32"/>
        </w:rPr>
        <w:t>7.农民工迁徙流动与乡村振兴战略的落实</w:t>
      </w:r>
    </w:p>
    <w:p>
      <w:pPr>
        <w:ind w:firstLine="640" w:firstLineChars="200"/>
        <w:rPr>
          <w:rFonts w:ascii="黑体" w:hAnsi="黑体" w:eastAsia="黑体"/>
          <w:sz w:val="32"/>
          <w:szCs w:val="32"/>
        </w:rPr>
      </w:pPr>
      <w:r>
        <w:rPr>
          <w:rFonts w:hint="eastAsia" w:ascii="黑体" w:hAnsi="黑体" w:eastAsia="黑体"/>
          <w:sz w:val="32"/>
          <w:szCs w:val="32"/>
        </w:rPr>
        <w:t>8.农民工迁徙流动与新型城镇化</w:t>
      </w:r>
    </w:p>
    <w:p>
      <w:pPr>
        <w:ind w:firstLine="640" w:firstLineChars="200"/>
        <w:rPr>
          <w:rFonts w:ascii="黑体" w:hAnsi="黑体" w:eastAsia="黑体"/>
          <w:sz w:val="32"/>
          <w:szCs w:val="32"/>
        </w:rPr>
      </w:pPr>
      <w:r>
        <w:rPr>
          <w:rFonts w:hint="eastAsia" w:ascii="黑体" w:hAnsi="黑体" w:eastAsia="黑体"/>
          <w:sz w:val="32"/>
          <w:szCs w:val="32"/>
        </w:rPr>
        <w:t>9.农民工迁徙流动与农业现代化</w:t>
      </w:r>
    </w:p>
    <w:p>
      <w:pPr>
        <w:ind w:firstLine="640" w:firstLineChars="200"/>
        <w:rPr>
          <w:rFonts w:ascii="黑体" w:hAnsi="黑体" w:eastAsia="黑体"/>
          <w:sz w:val="32"/>
          <w:szCs w:val="32"/>
        </w:rPr>
      </w:pPr>
      <w:r>
        <w:rPr>
          <w:rFonts w:hint="eastAsia" w:ascii="黑体" w:hAnsi="黑体" w:eastAsia="黑体"/>
          <w:sz w:val="32"/>
          <w:szCs w:val="32"/>
        </w:rPr>
        <w:t>10.国外人口流动与迁移政策及其启示</w:t>
      </w:r>
    </w:p>
    <w:p>
      <w:pPr>
        <w:ind w:firstLine="640" w:firstLineChars="200"/>
        <w:rPr>
          <w:rFonts w:ascii="黑体" w:hAnsi="黑体" w:eastAsia="黑体"/>
          <w:sz w:val="32"/>
          <w:szCs w:val="32"/>
        </w:rPr>
      </w:pPr>
      <w:r>
        <w:rPr>
          <w:rFonts w:hint="eastAsia" w:ascii="黑体" w:hAnsi="黑体" w:eastAsia="黑体"/>
          <w:sz w:val="32"/>
          <w:szCs w:val="32"/>
        </w:rPr>
        <w:t>三、相关事项</w:t>
      </w:r>
    </w:p>
    <w:p>
      <w:pPr>
        <w:ind w:firstLine="640" w:firstLineChars="200"/>
        <w:rPr>
          <w:rFonts w:ascii="黑体" w:hAnsi="黑体" w:eastAsia="黑体"/>
          <w:sz w:val="32"/>
          <w:szCs w:val="32"/>
        </w:rPr>
      </w:pPr>
      <w:r>
        <w:rPr>
          <w:rFonts w:hint="eastAsia" w:ascii="黑体" w:hAnsi="黑体" w:eastAsia="黑体"/>
          <w:sz w:val="32"/>
          <w:szCs w:val="32"/>
        </w:rPr>
        <w:t>1.应征论文要与主题相符、原创、且未在国内外公开发表，论文格式参照《中国农村经济》刊物投稿要求，字数控制在1万字左右。</w:t>
      </w:r>
    </w:p>
    <w:p>
      <w:pPr>
        <w:ind w:firstLine="640" w:firstLineChars="200"/>
        <w:rPr>
          <w:rFonts w:ascii="黑体" w:hAnsi="黑体" w:eastAsia="黑体"/>
          <w:sz w:val="32"/>
          <w:szCs w:val="32"/>
        </w:rPr>
      </w:pPr>
      <w:r>
        <w:rPr>
          <w:rFonts w:hint="eastAsia" w:ascii="黑体" w:hAnsi="黑体" w:eastAsia="黑体"/>
          <w:sz w:val="32"/>
          <w:szCs w:val="32"/>
        </w:rPr>
        <w:t>2.主办方将组织专家对提交的论文进行初步筛选，届时论文入选者将收到会议正式邀请函。</w:t>
      </w:r>
      <w:r>
        <w:rPr>
          <w:rFonts w:ascii="黑体" w:hAnsi="黑体" w:eastAsia="黑体"/>
          <w:sz w:val="32"/>
          <w:szCs w:val="32"/>
        </w:rPr>
        <w:t>会议结束后将正式出版论文集，并将遴选优秀论文</w:t>
      </w:r>
      <w:r>
        <w:rPr>
          <w:rFonts w:hint="eastAsia" w:ascii="黑体" w:hAnsi="黑体" w:eastAsia="黑体"/>
          <w:sz w:val="32"/>
          <w:szCs w:val="32"/>
        </w:rPr>
        <w:t>推荐给《中国农村经济》</w:t>
      </w:r>
      <w:r>
        <w:rPr>
          <w:rFonts w:ascii="黑体" w:hAnsi="黑体" w:eastAsia="黑体"/>
          <w:sz w:val="32"/>
          <w:szCs w:val="32"/>
        </w:rPr>
        <w:t>等学术期刊</w:t>
      </w:r>
      <w:r>
        <w:rPr>
          <w:rFonts w:hint="eastAsia" w:ascii="黑体" w:hAnsi="黑体" w:eastAsia="黑体"/>
          <w:sz w:val="32"/>
          <w:szCs w:val="32"/>
        </w:rPr>
        <w:t>。优秀</w:t>
      </w:r>
      <w:r>
        <w:rPr>
          <w:rFonts w:ascii="黑体" w:hAnsi="黑体" w:eastAsia="黑体"/>
          <w:sz w:val="32"/>
          <w:szCs w:val="32"/>
        </w:rPr>
        <w:t>论文将</w:t>
      </w:r>
      <w:r>
        <w:rPr>
          <w:rFonts w:hint="eastAsia" w:ascii="黑体" w:hAnsi="黑体" w:eastAsia="黑体"/>
          <w:sz w:val="32"/>
          <w:szCs w:val="32"/>
        </w:rPr>
        <w:t>直接参加</w:t>
      </w:r>
      <w:r>
        <w:rPr>
          <w:rFonts w:ascii="黑体" w:hAnsi="黑体" w:eastAsia="黑体"/>
          <w:sz w:val="32"/>
          <w:szCs w:val="32"/>
        </w:rPr>
        <w:t>201</w:t>
      </w:r>
      <w:r>
        <w:rPr>
          <w:rFonts w:hint="eastAsia" w:ascii="黑体" w:hAnsi="黑体" w:eastAsia="黑体"/>
          <w:sz w:val="32"/>
          <w:szCs w:val="32"/>
        </w:rPr>
        <w:t>8</w:t>
      </w:r>
      <w:r>
        <w:rPr>
          <w:rFonts w:ascii="黑体" w:hAnsi="黑体" w:eastAsia="黑体"/>
          <w:sz w:val="32"/>
          <w:szCs w:val="32"/>
        </w:rPr>
        <w:t>年中国</w:t>
      </w:r>
      <w:r>
        <w:rPr>
          <w:rFonts w:hint="eastAsia" w:ascii="黑体" w:hAnsi="黑体" w:eastAsia="黑体"/>
          <w:sz w:val="32"/>
          <w:szCs w:val="32"/>
        </w:rPr>
        <w:t>城市学</w:t>
      </w:r>
      <w:r>
        <w:rPr>
          <w:rFonts w:ascii="黑体" w:hAnsi="黑体" w:eastAsia="黑体"/>
          <w:sz w:val="32"/>
          <w:szCs w:val="32"/>
        </w:rPr>
        <w:t>年会</w:t>
      </w:r>
      <w:r>
        <w:rPr>
          <w:rFonts w:hint="eastAsia" w:ascii="黑体" w:hAnsi="黑体" w:eastAsia="黑体"/>
          <w:sz w:val="32"/>
          <w:szCs w:val="32"/>
        </w:rPr>
        <w:t>“城市流动人口问题”优秀成果</w:t>
      </w:r>
      <w:r>
        <w:rPr>
          <w:rFonts w:ascii="黑体" w:hAnsi="黑体" w:eastAsia="黑体"/>
          <w:sz w:val="32"/>
          <w:szCs w:val="32"/>
        </w:rPr>
        <w:t>评选。</w:t>
      </w:r>
    </w:p>
    <w:p>
      <w:pPr>
        <w:ind w:firstLine="640" w:firstLineChars="200"/>
        <w:rPr>
          <w:rFonts w:ascii="黑体" w:hAnsi="黑体" w:eastAsia="黑体"/>
          <w:sz w:val="32"/>
          <w:szCs w:val="32"/>
        </w:rPr>
      </w:pPr>
      <w:r>
        <w:rPr>
          <w:rFonts w:hint="eastAsia" w:ascii="黑体" w:hAnsi="黑体" w:eastAsia="黑体"/>
          <w:sz w:val="32"/>
          <w:szCs w:val="32"/>
        </w:rPr>
        <w:t>3.提交论文请标注“中国改革开放四十年：农民工的贡献与发展”主题征文，</w:t>
      </w:r>
      <w:r>
        <w:rPr>
          <w:rFonts w:ascii="黑体" w:hAnsi="黑体" w:eastAsia="黑体"/>
          <w:sz w:val="32"/>
          <w:szCs w:val="32"/>
        </w:rPr>
        <w:t>通过电子邮件将</w:t>
      </w:r>
      <w:r>
        <w:rPr>
          <w:rFonts w:hint="eastAsia" w:ascii="黑体" w:hAnsi="黑体" w:eastAsia="黑体"/>
          <w:sz w:val="32"/>
          <w:szCs w:val="32"/>
        </w:rPr>
        <w:t>论文</w:t>
      </w:r>
      <w:r>
        <w:rPr>
          <w:rFonts w:ascii="黑体" w:hAnsi="黑体" w:eastAsia="黑体"/>
          <w:sz w:val="32"/>
          <w:szCs w:val="32"/>
        </w:rPr>
        <w:t>以附件形式发送到：</w:t>
      </w:r>
      <w:r>
        <w:fldChar w:fldCharType="begin"/>
      </w:r>
      <w:r>
        <w:instrText xml:space="preserve"> HYPERLINK "mailto:csrk@vip.126.com。" </w:instrText>
      </w:r>
      <w:r>
        <w:fldChar w:fldCharType="separate"/>
      </w:r>
      <w:r>
        <w:rPr>
          <w:rFonts w:ascii="Times New Roman" w:hAnsi="Times New Roman" w:eastAsia="黑体" w:cs="Times New Roman"/>
          <w:sz w:val="36"/>
          <w:szCs w:val="36"/>
        </w:rPr>
        <w:t>csrk@vip.126.com</w:t>
      </w:r>
      <w:r>
        <w:rPr>
          <w:rFonts w:hint="eastAsia" w:ascii="黑体" w:eastAsia="黑体"/>
          <w:sz w:val="36"/>
          <w:szCs w:val="36"/>
        </w:rPr>
        <w:t>。</w:t>
      </w:r>
      <w:r>
        <w:rPr>
          <w:rFonts w:hint="eastAsia" w:ascii="黑体" w:eastAsia="黑体"/>
          <w:sz w:val="36"/>
          <w:szCs w:val="36"/>
        </w:rPr>
        <w:fldChar w:fldCharType="end"/>
      </w:r>
    </w:p>
    <w:p>
      <w:pPr>
        <w:ind w:firstLine="640" w:firstLineChars="200"/>
        <w:rPr>
          <w:rFonts w:ascii="黑体" w:hAnsi="黑体" w:eastAsia="黑体"/>
          <w:sz w:val="32"/>
          <w:szCs w:val="32"/>
        </w:rPr>
      </w:pPr>
      <w:r>
        <w:rPr>
          <w:rFonts w:hint="eastAsia" w:ascii="黑体" w:hAnsi="黑体" w:eastAsia="黑体"/>
          <w:sz w:val="32"/>
          <w:szCs w:val="32"/>
        </w:rPr>
        <w:t>4.本次会议不收取会务费，食宿等费用自理。</w:t>
      </w:r>
    </w:p>
    <w:p>
      <w:pPr>
        <w:ind w:firstLine="640" w:firstLineChars="200"/>
        <w:rPr>
          <w:rFonts w:ascii="黑体" w:hAnsi="黑体" w:eastAsia="黑体"/>
          <w:sz w:val="32"/>
          <w:szCs w:val="32"/>
        </w:rPr>
      </w:pPr>
    </w:p>
    <w:p>
      <w:pPr>
        <w:ind w:left="2020" w:leftChars="200" w:hanging="1600" w:hangingChars="500"/>
        <w:rPr>
          <w:rFonts w:ascii="黑体" w:hAnsi="黑体" w:eastAsia="黑体"/>
          <w:sz w:val="32"/>
          <w:szCs w:val="32"/>
        </w:rPr>
      </w:pPr>
      <w:r>
        <w:rPr>
          <w:rFonts w:hint="eastAsia" w:ascii="黑体" w:hAnsi="黑体" w:eastAsia="黑体"/>
          <w:sz w:val="32"/>
          <w:szCs w:val="32"/>
        </w:rPr>
        <w:t xml:space="preserve">联 系 人：王嘉龄（浙江大学中国农村发展研究院）、 </w:t>
      </w:r>
      <w:r>
        <w:rPr>
          <w:rFonts w:ascii="黑体" w:hAnsi="黑体" w:eastAsia="黑体"/>
          <w:sz w:val="32"/>
          <w:szCs w:val="32"/>
        </w:rPr>
        <w:t xml:space="preserve">   </w:t>
      </w:r>
      <w:r>
        <w:rPr>
          <w:rFonts w:hint="eastAsia" w:ascii="黑体" w:hAnsi="黑体" w:eastAsia="黑体"/>
          <w:sz w:val="32"/>
          <w:szCs w:val="32"/>
        </w:rPr>
        <w:t xml:space="preserve">王莉萍（杭州国际城市学研究中心） </w:t>
      </w:r>
    </w:p>
    <w:p>
      <w:pPr>
        <w:ind w:firstLine="640" w:firstLineChars="200"/>
        <w:rPr>
          <w:rFonts w:ascii="黑体" w:hAnsi="黑体" w:eastAsia="黑体"/>
          <w:sz w:val="32"/>
          <w:szCs w:val="32"/>
        </w:rPr>
      </w:pPr>
      <w:r>
        <w:rPr>
          <w:rFonts w:hint="eastAsia" w:ascii="黑体" w:hAnsi="黑体" w:eastAsia="黑体"/>
          <w:sz w:val="32"/>
          <w:szCs w:val="32"/>
        </w:rPr>
        <w:t>联系电话：0</w:t>
      </w:r>
      <w:r>
        <w:rPr>
          <w:rFonts w:ascii="黑体" w:hAnsi="黑体" w:eastAsia="黑体"/>
          <w:sz w:val="32"/>
          <w:szCs w:val="32"/>
        </w:rPr>
        <w:t>571</w:t>
      </w:r>
      <w:r>
        <w:rPr>
          <w:rFonts w:hint="eastAsia" w:ascii="黑体" w:hAnsi="黑体" w:eastAsia="黑体"/>
          <w:sz w:val="32"/>
          <w:szCs w:val="32"/>
        </w:rPr>
        <w:t>-</w:t>
      </w:r>
      <w:r>
        <w:rPr>
          <w:rFonts w:ascii="黑体" w:hAnsi="黑体" w:eastAsia="黑体"/>
          <w:sz w:val="32"/>
          <w:szCs w:val="32"/>
        </w:rPr>
        <w:t>88981522</w:t>
      </w:r>
      <w:r>
        <w:rPr>
          <w:rFonts w:hint="eastAsia" w:ascii="黑体" w:hAnsi="黑体" w:eastAsia="黑体"/>
          <w:sz w:val="32"/>
          <w:szCs w:val="32"/>
        </w:rPr>
        <w:t>；0571-85250985；</w:t>
      </w:r>
    </w:p>
    <w:p>
      <w:pPr>
        <w:ind w:firstLine="640" w:firstLineChars="200"/>
        <w:rPr>
          <w:rFonts w:ascii="黑体" w:hAnsi="黑体" w:eastAsia="黑体"/>
          <w:sz w:val="32"/>
          <w:szCs w:val="32"/>
        </w:rPr>
      </w:pPr>
    </w:p>
    <w:p>
      <w:pPr>
        <w:ind w:firstLine="3200" w:firstLineChars="1000"/>
        <w:jc w:val="right"/>
        <w:rPr>
          <w:rFonts w:ascii="黑体" w:hAnsi="黑体" w:eastAsia="黑体"/>
          <w:sz w:val="32"/>
          <w:szCs w:val="32"/>
        </w:rPr>
      </w:pPr>
      <w:r>
        <w:rPr>
          <w:rFonts w:hint="eastAsia" w:ascii="黑体" w:hAnsi="黑体" w:eastAsia="黑体"/>
          <w:sz w:val="32"/>
          <w:szCs w:val="32"/>
        </w:rPr>
        <w:t>浙江大学中国农村发展研究院</w:t>
      </w:r>
    </w:p>
    <w:p>
      <w:pPr>
        <w:ind w:firstLine="640" w:firstLineChars="200"/>
        <w:jc w:val="right"/>
        <w:rPr>
          <w:rFonts w:ascii="黑体" w:hAnsi="黑体" w:eastAsia="黑体"/>
          <w:sz w:val="32"/>
          <w:szCs w:val="32"/>
        </w:rPr>
      </w:pPr>
      <w:r>
        <w:rPr>
          <w:rFonts w:hint="eastAsia" w:ascii="黑体" w:hAnsi="黑体" w:eastAsia="黑体"/>
          <w:sz w:val="32"/>
          <w:szCs w:val="32"/>
        </w:rPr>
        <w:t>杭州国际城市学研究中心</w:t>
      </w:r>
    </w:p>
    <w:p>
      <w:pPr>
        <w:ind w:firstLine="640" w:firstLineChars="200"/>
        <w:jc w:val="right"/>
        <w:rPr>
          <w:rFonts w:ascii="黑体" w:hAnsi="黑体" w:eastAsia="黑体"/>
          <w:sz w:val="32"/>
          <w:szCs w:val="32"/>
        </w:rPr>
      </w:pPr>
      <w:r>
        <w:rPr>
          <w:rFonts w:hint="eastAsia" w:ascii="黑体" w:hAnsi="黑体" w:eastAsia="黑体"/>
          <w:sz w:val="32"/>
          <w:szCs w:val="32"/>
        </w:rPr>
        <w:t>《中国农村经济》杂志社</w:t>
      </w:r>
    </w:p>
    <w:p>
      <w:pPr>
        <w:ind w:firstLine="640" w:firstLineChars="200"/>
        <w:rPr>
          <w:rFonts w:ascii="黑体" w:hAnsi="黑体" w:eastAsia="黑体"/>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90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40E"/>
    <w:rsid w:val="00000846"/>
    <w:rsid w:val="00031218"/>
    <w:rsid w:val="00043F8C"/>
    <w:rsid w:val="000F2AA5"/>
    <w:rsid w:val="001219A9"/>
    <w:rsid w:val="00190B2F"/>
    <w:rsid w:val="002355EB"/>
    <w:rsid w:val="0028741F"/>
    <w:rsid w:val="002D4E42"/>
    <w:rsid w:val="002E4208"/>
    <w:rsid w:val="00300FDD"/>
    <w:rsid w:val="00383F03"/>
    <w:rsid w:val="003C1702"/>
    <w:rsid w:val="003F1EAC"/>
    <w:rsid w:val="004405F3"/>
    <w:rsid w:val="00461B8B"/>
    <w:rsid w:val="00475878"/>
    <w:rsid w:val="004A71F3"/>
    <w:rsid w:val="005278C4"/>
    <w:rsid w:val="00540BDC"/>
    <w:rsid w:val="00554EE0"/>
    <w:rsid w:val="00590D69"/>
    <w:rsid w:val="005C7E46"/>
    <w:rsid w:val="005E7167"/>
    <w:rsid w:val="005F300E"/>
    <w:rsid w:val="0061528F"/>
    <w:rsid w:val="00620BAE"/>
    <w:rsid w:val="00632FBD"/>
    <w:rsid w:val="006E0E10"/>
    <w:rsid w:val="006F05BB"/>
    <w:rsid w:val="00712C6E"/>
    <w:rsid w:val="0072576F"/>
    <w:rsid w:val="0075040E"/>
    <w:rsid w:val="007837CB"/>
    <w:rsid w:val="00791E52"/>
    <w:rsid w:val="007D4042"/>
    <w:rsid w:val="008237D8"/>
    <w:rsid w:val="00920B83"/>
    <w:rsid w:val="00971FE8"/>
    <w:rsid w:val="009A4121"/>
    <w:rsid w:val="009E3C90"/>
    <w:rsid w:val="00A13EA2"/>
    <w:rsid w:val="00A4644B"/>
    <w:rsid w:val="00AA5E49"/>
    <w:rsid w:val="00AF4D19"/>
    <w:rsid w:val="00B518AB"/>
    <w:rsid w:val="00B564C0"/>
    <w:rsid w:val="00BC79FA"/>
    <w:rsid w:val="00C15C8C"/>
    <w:rsid w:val="00C37CEA"/>
    <w:rsid w:val="00C43D3C"/>
    <w:rsid w:val="00CA2C36"/>
    <w:rsid w:val="00CB7AD8"/>
    <w:rsid w:val="00CE2E88"/>
    <w:rsid w:val="00CF5F96"/>
    <w:rsid w:val="00CF74C9"/>
    <w:rsid w:val="00D62632"/>
    <w:rsid w:val="00DC6525"/>
    <w:rsid w:val="00DD4E60"/>
    <w:rsid w:val="00E061FD"/>
    <w:rsid w:val="00E97F64"/>
    <w:rsid w:val="00F21B46"/>
    <w:rsid w:val="075867E4"/>
    <w:rsid w:val="0DF06600"/>
    <w:rsid w:val="189A23A4"/>
    <w:rsid w:val="1FB0535D"/>
    <w:rsid w:val="36D4762B"/>
    <w:rsid w:val="3C8E6962"/>
    <w:rsid w:val="3D4E2042"/>
    <w:rsid w:val="3F04343C"/>
    <w:rsid w:val="490A4619"/>
    <w:rsid w:val="576B5933"/>
    <w:rsid w:val="5F760ED8"/>
    <w:rsid w:val="652B309C"/>
    <w:rsid w:val="7A5B2D72"/>
    <w:rsid w:val="7EB44C16"/>
    <w:rsid w:val="7FCE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Words>
  <Characters>915</Characters>
  <Lines>7</Lines>
  <Paragraphs>2</Paragraphs>
  <TotalTime>0</TotalTime>
  <ScaleCrop>false</ScaleCrop>
  <LinksUpToDate>false</LinksUpToDate>
  <CharactersWithSpaces>1073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2018-01-24T08:29:00Z</dcterms:created>
  <dc:creator>pc</dc:creator>
  <cp:lastModifiedBy>Administrator</cp:lastModifiedBy>
  <cp:lastPrinted>2017-12-25T09:35:00Z</cp:lastPrinted>
  <dcterms:modified xsi:type="dcterms:W3CDTF">2018-02-01T04:36:42Z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